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4B" w:rsidRPr="00432B2C" w:rsidRDefault="00A1274B" w:rsidP="00595E80">
      <w:pPr>
        <w:ind w:hanging="180"/>
        <w:jc w:val="center"/>
        <w:rPr>
          <w:rFonts w:ascii="Arial" w:hAnsi="Arial" w:cs="Arial"/>
        </w:rPr>
      </w:pPr>
      <w:r w:rsidRPr="00432B2C">
        <w:rPr>
          <w:rFonts w:ascii="Arial" w:hAnsi="Arial" w:cs="Arial"/>
        </w:rPr>
        <w:t>ПЕРЕЧЕНЬ</w:t>
      </w:r>
    </w:p>
    <w:p w:rsidR="00595E80" w:rsidRPr="00432B2C" w:rsidRDefault="00A1274B" w:rsidP="004A2A9B">
      <w:pPr>
        <w:jc w:val="center"/>
        <w:rPr>
          <w:rFonts w:ascii="Arial" w:hAnsi="Arial" w:cs="Arial"/>
          <w:bCs/>
          <w:color w:val="000000"/>
        </w:rPr>
      </w:pPr>
      <w:r w:rsidRPr="00432B2C">
        <w:rPr>
          <w:rFonts w:ascii="Arial" w:hAnsi="Arial" w:cs="Arial"/>
        </w:rPr>
        <w:t xml:space="preserve"> </w:t>
      </w:r>
      <w:r w:rsidR="00FD7218" w:rsidRPr="00432B2C">
        <w:rPr>
          <w:rFonts w:ascii="Arial" w:hAnsi="Arial" w:cs="Arial"/>
        </w:rPr>
        <w:t xml:space="preserve"> </w:t>
      </w:r>
      <w:proofErr w:type="gramStart"/>
      <w:r w:rsidR="00FD7218" w:rsidRPr="00432B2C">
        <w:rPr>
          <w:rFonts w:ascii="Arial" w:hAnsi="Arial" w:cs="Arial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FD7218" w:rsidRPr="00432B2C">
        <w:rPr>
          <w:rFonts w:ascii="Arial" w:hAnsi="Arial" w:cs="Arial"/>
          <w:bCs/>
        </w:rPr>
        <w:t>муниципального</w:t>
      </w:r>
      <w:r w:rsidR="004A1260" w:rsidRPr="00432B2C">
        <w:rPr>
          <w:rFonts w:ascii="Arial" w:hAnsi="Arial" w:cs="Arial"/>
          <w:bCs/>
        </w:rPr>
        <w:t xml:space="preserve"> контроля</w:t>
      </w:r>
      <w:r w:rsidR="00FD7218" w:rsidRPr="00432B2C">
        <w:rPr>
          <w:rFonts w:ascii="Arial" w:hAnsi="Arial" w:cs="Arial"/>
          <w:bCs/>
        </w:rPr>
        <w:t xml:space="preserve"> </w:t>
      </w:r>
      <w:bookmarkStart w:id="0" w:name="_Hlk77686366"/>
      <w:r w:rsidR="004A2A9B" w:rsidRPr="00432B2C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E9394D" w:rsidRPr="00432B2C">
        <w:rPr>
          <w:rFonts w:ascii="Arial" w:hAnsi="Arial" w:cs="Arial"/>
        </w:rPr>
        <w:t>Покоснинского</w:t>
      </w:r>
      <w:r w:rsidR="004A2A9B" w:rsidRPr="00432B2C">
        <w:rPr>
          <w:rFonts w:ascii="Arial" w:hAnsi="Arial" w:cs="Arial"/>
        </w:rPr>
        <w:t xml:space="preserve"> муниципального образования</w:t>
      </w:r>
      <w:r w:rsidR="00FD7218" w:rsidRPr="00432B2C">
        <w:rPr>
          <w:rFonts w:ascii="Arial" w:hAnsi="Arial" w:cs="Arial"/>
        </w:rPr>
        <w:t>, а также информацию о мерах ответственности, применяемых при нарушении обязательных требований, с текстами в действующей редакции</w:t>
      </w:r>
      <w:proofErr w:type="gramEnd"/>
    </w:p>
    <w:p w:rsidR="004A2A9B" w:rsidRPr="00432B2C" w:rsidRDefault="004A2A9B" w:rsidP="004A2A9B">
      <w:pPr>
        <w:pStyle w:val="2"/>
        <w:shd w:val="clear" w:color="auto" w:fill="FFFFFF"/>
        <w:spacing w:before="0" w:after="0"/>
        <w:jc w:val="center"/>
        <w:textAlignment w:val="baseline"/>
        <w:rPr>
          <w:rStyle w:val="af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</w:rPr>
      </w:pPr>
    </w:p>
    <w:p w:rsidR="004A2A9B" w:rsidRPr="00432B2C" w:rsidRDefault="004A2A9B" w:rsidP="004A2A9B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000000"/>
        </w:rPr>
      </w:pPr>
      <w:r w:rsidRPr="00432B2C">
        <w:rPr>
          <w:rStyle w:val="af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</w:rPr>
        <w:t>Федеральные законы</w:t>
      </w: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5116"/>
        <w:gridCol w:w="4535"/>
        <w:gridCol w:w="4972"/>
      </w:tblGrid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116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Наименование и реквизиты акта</w:t>
            </w:r>
          </w:p>
        </w:tc>
        <w:tc>
          <w:tcPr>
            <w:tcW w:w="453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16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6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Земельный кодекс Российской Федерации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ст. 90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16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7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Градостроительный кодекс Российской Федерации от 29.12.2004г. № 190-ФЗ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ст. 19,23,49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6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8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Федеральный закон от 08.11.2007г. № 259-ФЗ "Устав автомобильного транспорта и городского наземного электрического транспорта"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ст. 3, ст. 6, ст.7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6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9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ст. 12,13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5116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10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ст. 13,13.1,19,20,22,25,26,29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6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11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53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глава 7</w:t>
            </w:r>
          </w:p>
        </w:tc>
      </w:tr>
    </w:tbl>
    <w:p w:rsidR="00441743" w:rsidRPr="00C000AF" w:rsidRDefault="00441743" w:rsidP="00441743">
      <w:pPr>
        <w:pStyle w:val="2"/>
        <w:spacing w:before="0" w:after="0"/>
        <w:jc w:val="center"/>
        <w:textAlignment w:val="baseline"/>
        <w:rPr>
          <w:rStyle w:val="af"/>
          <w:rFonts w:ascii="Courier New" w:hAnsi="Courier New" w:cs="Courier New"/>
          <w:b/>
          <w:bCs/>
          <w:i w:val="0"/>
          <w:iCs w:val="0"/>
          <w:color w:val="000000"/>
          <w:bdr w:val="none" w:sz="0" w:space="0" w:color="auto" w:frame="1"/>
        </w:rPr>
      </w:pPr>
    </w:p>
    <w:p w:rsidR="004A2A9B" w:rsidRPr="00432B2C" w:rsidRDefault="004A2A9B" w:rsidP="00441743">
      <w:pPr>
        <w:pStyle w:val="2"/>
        <w:spacing w:before="0" w:after="0"/>
        <w:jc w:val="center"/>
        <w:textAlignment w:val="baseline"/>
        <w:rPr>
          <w:rStyle w:val="af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</w:rPr>
      </w:pPr>
      <w:r w:rsidRPr="00432B2C">
        <w:rPr>
          <w:rStyle w:val="af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</w:rPr>
        <w:t>Указы Президента Российской Федерации, постановления и распоряжения Правительства Российской Федерации</w:t>
      </w:r>
    </w:p>
    <w:p w:rsidR="00441743" w:rsidRPr="00C000AF" w:rsidRDefault="00441743" w:rsidP="00441743">
      <w:pPr>
        <w:rPr>
          <w:rFonts w:ascii="Courier New" w:hAnsi="Courier New" w:cs="Courier New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5128"/>
        <w:gridCol w:w="2410"/>
        <w:gridCol w:w="3543"/>
        <w:gridCol w:w="3706"/>
      </w:tblGrid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12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Сведения об утверждении</w:t>
            </w:r>
          </w:p>
        </w:tc>
        <w:tc>
          <w:tcPr>
            <w:tcW w:w="354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Style w:val="af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2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12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Российской Федерации от 28.10.2020 № 1753</w:t>
            </w:r>
          </w:p>
        </w:tc>
        <w:tc>
          <w:tcPr>
            <w:tcW w:w="354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Оценивается в полном объеме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512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 w:rsidP="00441743">
            <w:pPr>
              <w:jc w:val="center"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hyperlink r:id="rId13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2"/>
                  <w:szCs w:val="22"/>
                  <w:bdr w:val="none" w:sz="0" w:space="0" w:color="auto" w:frame="1"/>
                </w:rPr>
                <w:t>Об утверждении Правил перевозок пассажиров и багажа автомобильным транспортом и городским наземным электрическим транспортом</w:t>
              </w:r>
            </w:hyperlink>
          </w:p>
        </w:tc>
        <w:tc>
          <w:tcPr>
            <w:tcW w:w="241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Российской Федерации от 01.10.2020г. № 1586</w:t>
            </w:r>
          </w:p>
        </w:tc>
        <w:tc>
          <w:tcPr>
            <w:tcW w:w="354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 w:rsidP="00441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00AF">
              <w:rPr>
                <w:rFonts w:ascii="Courier New" w:hAnsi="Courier New" w:cs="Courier New"/>
                <w:sz w:val="22"/>
                <w:szCs w:val="22"/>
              </w:rPr>
              <w:t>глава 2</w:t>
            </w:r>
          </w:p>
        </w:tc>
      </w:tr>
    </w:tbl>
    <w:p w:rsidR="00441743" w:rsidRPr="00C000AF" w:rsidRDefault="00441743" w:rsidP="004A2A9B">
      <w:pPr>
        <w:pStyle w:val="2"/>
        <w:shd w:val="clear" w:color="auto" w:fill="FFFFFF"/>
        <w:spacing w:before="0" w:after="0"/>
        <w:jc w:val="center"/>
        <w:textAlignment w:val="baseline"/>
        <w:rPr>
          <w:rStyle w:val="af"/>
          <w:rFonts w:ascii="Courier New" w:hAnsi="Courier New" w:cs="Courier New"/>
          <w:b/>
          <w:bCs/>
          <w:i w:val="0"/>
          <w:iCs w:val="0"/>
          <w:color w:val="000000"/>
          <w:bdr w:val="none" w:sz="0" w:space="0" w:color="auto" w:frame="1"/>
        </w:rPr>
      </w:pPr>
    </w:p>
    <w:p w:rsidR="00441743" w:rsidRPr="00C000AF" w:rsidRDefault="00441743" w:rsidP="00441743">
      <w:pPr>
        <w:rPr>
          <w:rFonts w:ascii="Courier New" w:hAnsi="Courier New" w:cs="Courier New"/>
        </w:rPr>
      </w:pPr>
    </w:p>
    <w:p w:rsidR="004A2A9B" w:rsidRPr="00432B2C" w:rsidRDefault="004A2A9B" w:rsidP="004A2A9B">
      <w:pPr>
        <w:pStyle w:val="2"/>
        <w:shd w:val="clear" w:color="auto" w:fill="FFFFFF"/>
        <w:spacing w:before="0" w:after="0"/>
        <w:jc w:val="center"/>
        <w:textAlignment w:val="baseline"/>
        <w:rPr>
          <w:rStyle w:val="af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</w:rPr>
      </w:pPr>
      <w:r w:rsidRPr="00432B2C">
        <w:rPr>
          <w:rStyle w:val="af"/>
          <w:rFonts w:ascii="Arial" w:hAnsi="Arial" w:cs="Arial"/>
          <w:b/>
          <w:bCs/>
          <w:i w:val="0"/>
          <w:iCs w:val="0"/>
          <w:color w:val="000000"/>
          <w:bdr w:val="none" w:sz="0" w:space="0" w:color="auto" w:frame="1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441743" w:rsidRPr="00C000AF" w:rsidRDefault="00441743" w:rsidP="00441743">
      <w:pPr>
        <w:rPr>
          <w:rFonts w:ascii="Courier New" w:hAnsi="Courier New" w:cs="Courier New"/>
        </w:rPr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1"/>
        <w:gridCol w:w="5854"/>
        <w:gridCol w:w="2240"/>
        <w:gridCol w:w="3505"/>
        <w:gridCol w:w="2977"/>
      </w:tblGrid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№ </w:t>
            </w:r>
            <w:proofErr w:type="spellStart"/>
            <w:r w:rsidRPr="00C000AF">
              <w:rPr>
                <w:rFonts w:ascii="Courier New" w:hAnsi="Courier New" w:cs="Courier New"/>
                <w:sz w:val="23"/>
                <w:szCs w:val="23"/>
              </w:rPr>
              <w:t>п\п</w:t>
            </w:r>
            <w:proofErr w:type="spellEnd"/>
          </w:p>
        </w:tc>
        <w:tc>
          <w:tcPr>
            <w:tcW w:w="5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Сведения об утверждении</w:t>
            </w:r>
          </w:p>
        </w:tc>
        <w:tc>
          <w:tcPr>
            <w:tcW w:w="35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1</w:t>
            </w:r>
          </w:p>
        </w:tc>
        <w:tc>
          <w:tcPr>
            <w:tcW w:w="5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>
            <w:pPr>
              <w:jc w:val="center"/>
              <w:rPr>
                <w:rFonts w:ascii="Courier New" w:hAnsi="Courier New" w:cs="Courier New"/>
                <w:color w:val="7030A0"/>
                <w:sz w:val="23"/>
                <w:szCs w:val="23"/>
              </w:rPr>
            </w:pPr>
            <w:hyperlink r:id="rId14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>О порядке проведения оценки технического состояния автомобильных дорог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Приказ Минтранса России от 07.08.2020 № 288</w:t>
            </w:r>
          </w:p>
        </w:tc>
        <w:tc>
          <w:tcPr>
            <w:tcW w:w="35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Владельцы автомобильных дорог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Оценивается в полном объеме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2</w:t>
            </w:r>
          </w:p>
        </w:tc>
        <w:tc>
          <w:tcPr>
            <w:tcW w:w="5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>
            <w:pPr>
              <w:jc w:val="center"/>
              <w:rPr>
                <w:rFonts w:ascii="Courier New" w:hAnsi="Courier New" w:cs="Courier New"/>
                <w:color w:val="7030A0"/>
                <w:sz w:val="23"/>
                <w:szCs w:val="23"/>
              </w:rPr>
            </w:pPr>
            <w:hyperlink r:id="rId15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Приказ Минтранса России от 10.08.2020 № 296</w:t>
            </w:r>
          </w:p>
        </w:tc>
        <w:tc>
          <w:tcPr>
            <w:tcW w:w="35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Оценивается в полном объеме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3</w:t>
            </w:r>
          </w:p>
        </w:tc>
        <w:tc>
          <w:tcPr>
            <w:tcW w:w="5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>
            <w:pPr>
              <w:jc w:val="center"/>
              <w:rPr>
                <w:rFonts w:ascii="Courier New" w:hAnsi="Courier New" w:cs="Courier New"/>
                <w:color w:val="7030A0"/>
                <w:sz w:val="23"/>
                <w:szCs w:val="23"/>
              </w:rPr>
            </w:pPr>
            <w:hyperlink r:id="rId16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 xml:space="preserve">СП 34.13330.2012. Свод правил. Автомобильные дороги. Актуализированная </w:t>
              </w:r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lastRenderedPageBreak/>
                <w:t xml:space="preserve">редакция </w:t>
              </w:r>
              <w:proofErr w:type="spellStart"/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>СНиП</w:t>
              </w:r>
              <w:proofErr w:type="spellEnd"/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 xml:space="preserve"> 2.05.02-85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Приказ </w:t>
            </w:r>
            <w:proofErr w:type="spellStart"/>
            <w:r w:rsidRPr="00C000AF">
              <w:rPr>
                <w:rFonts w:ascii="Courier New" w:hAnsi="Courier New" w:cs="Courier New"/>
                <w:sz w:val="23"/>
                <w:szCs w:val="23"/>
              </w:rPr>
              <w:t>Минрегиона</w:t>
            </w:r>
            <w:proofErr w:type="spellEnd"/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>России от 30.06.2012 № 266</w:t>
            </w:r>
          </w:p>
        </w:tc>
        <w:tc>
          <w:tcPr>
            <w:tcW w:w="35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Владельцы автомобильных дорог, организации </w:t>
            </w: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>осуществляющие ремонт и содержание автомобильных дорог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>Оценивается в полном объеме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>4</w:t>
            </w:r>
          </w:p>
        </w:tc>
        <w:tc>
          <w:tcPr>
            <w:tcW w:w="5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>
            <w:pPr>
              <w:jc w:val="center"/>
              <w:rPr>
                <w:rFonts w:ascii="Courier New" w:hAnsi="Courier New" w:cs="Courier New"/>
                <w:color w:val="7030A0"/>
                <w:sz w:val="23"/>
                <w:szCs w:val="23"/>
              </w:rPr>
            </w:pPr>
            <w:hyperlink r:id="rId17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>ГОСТ 33181-2014. Межгосударственный стандарт. Дороги автомобильные общего пользования. Требования к уровню зимнего содержания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Приказ </w:t>
            </w:r>
            <w:proofErr w:type="spellStart"/>
            <w:r w:rsidRPr="00C000AF">
              <w:rPr>
                <w:rFonts w:ascii="Courier New" w:hAnsi="Courier New" w:cs="Courier New"/>
                <w:sz w:val="23"/>
                <w:szCs w:val="23"/>
              </w:rPr>
              <w:t>Росстандарта</w:t>
            </w:r>
            <w:proofErr w:type="spellEnd"/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 от 11.08.2015 № 1121-ст</w:t>
            </w:r>
          </w:p>
        </w:tc>
        <w:tc>
          <w:tcPr>
            <w:tcW w:w="35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Оценивается в полном объеме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5</w:t>
            </w:r>
          </w:p>
        </w:tc>
        <w:tc>
          <w:tcPr>
            <w:tcW w:w="5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>
            <w:pPr>
              <w:jc w:val="center"/>
              <w:rPr>
                <w:rFonts w:ascii="Courier New" w:hAnsi="Courier New" w:cs="Courier New"/>
                <w:color w:val="7030A0"/>
                <w:sz w:val="23"/>
                <w:szCs w:val="23"/>
              </w:rPr>
            </w:pPr>
            <w:hyperlink r:id="rId18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>ГОСТ 33180-2014. Межгосударственный стандарт. Дороги автомобильные общего пользования. Требования к уровню летнего содержания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Приказ </w:t>
            </w:r>
            <w:proofErr w:type="spellStart"/>
            <w:r w:rsidRPr="00C000AF">
              <w:rPr>
                <w:rFonts w:ascii="Courier New" w:hAnsi="Courier New" w:cs="Courier New"/>
                <w:sz w:val="23"/>
                <w:szCs w:val="23"/>
              </w:rPr>
              <w:t>Росстандарта</w:t>
            </w:r>
            <w:proofErr w:type="spellEnd"/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 от 11.08.2015 № 1120-ст</w:t>
            </w:r>
          </w:p>
        </w:tc>
        <w:tc>
          <w:tcPr>
            <w:tcW w:w="35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Владельцы 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Оценивается в полном объеме</w:t>
            </w:r>
          </w:p>
        </w:tc>
      </w:tr>
      <w:tr w:rsidR="004A2A9B" w:rsidRPr="00C000AF" w:rsidTr="00441743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6</w:t>
            </w:r>
          </w:p>
        </w:tc>
        <w:tc>
          <w:tcPr>
            <w:tcW w:w="5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>
            <w:pPr>
              <w:jc w:val="center"/>
              <w:rPr>
                <w:rFonts w:ascii="Courier New" w:hAnsi="Courier New" w:cs="Courier New"/>
                <w:color w:val="7030A0"/>
                <w:sz w:val="23"/>
                <w:szCs w:val="23"/>
              </w:rPr>
            </w:pPr>
            <w:hyperlink r:id="rId19" w:history="1">
              <w:r w:rsidR="004A2A9B" w:rsidRPr="00C000AF">
                <w:rPr>
                  <w:rStyle w:val="a8"/>
                  <w:rFonts w:ascii="Courier New" w:hAnsi="Courier New" w:cs="Courier New"/>
                  <w:color w:val="7030A0"/>
                  <w:sz w:val="23"/>
                  <w:szCs w:val="23"/>
                  <w:bdr w:val="none" w:sz="0" w:space="0" w:color="auto" w:frame="1"/>
                </w:rPr>
                <w:t>ГОСТ 33062-2014. Межгосударственный стандарт. Дороги автомобильные общего пользования. Требования к размещению объектов дорожного и придорожного сервиса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Приказ </w:t>
            </w:r>
            <w:proofErr w:type="spellStart"/>
            <w:r w:rsidRPr="00C000AF">
              <w:rPr>
                <w:rFonts w:ascii="Courier New" w:hAnsi="Courier New" w:cs="Courier New"/>
                <w:sz w:val="23"/>
                <w:szCs w:val="23"/>
              </w:rPr>
              <w:t>Росстандарта</w:t>
            </w:r>
            <w:proofErr w:type="spellEnd"/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 от 14.08.2015 № 1163-ст</w:t>
            </w:r>
          </w:p>
        </w:tc>
        <w:tc>
          <w:tcPr>
            <w:tcW w:w="35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Оценивается в полном объеме</w:t>
            </w:r>
          </w:p>
        </w:tc>
      </w:tr>
    </w:tbl>
    <w:p w:rsidR="004A2A9B" w:rsidRPr="00C000AF" w:rsidRDefault="00BD7BA5" w:rsidP="004A2A9B">
      <w:pPr>
        <w:rPr>
          <w:rFonts w:ascii="Courier New" w:hAnsi="Courier New" w:cs="Courier New"/>
        </w:rPr>
      </w:pPr>
      <w:r w:rsidRPr="00BD7BA5">
        <w:rPr>
          <w:rFonts w:ascii="Courier New" w:hAnsi="Courier New" w:cs="Courier New"/>
        </w:rPr>
        <w:pict>
          <v:rect id="_x0000_i1025" style="width:7.45pt;height:0" o:hrpct="0" o:hralign="center" o:hrstd="t" o:hrnoshade="t" o:hr="t" fillcolor="black" stroked="f"/>
        </w:pict>
      </w:r>
    </w:p>
    <w:p w:rsidR="004A2A9B" w:rsidRPr="00432B2C" w:rsidRDefault="004A2A9B" w:rsidP="00441743">
      <w:pPr>
        <w:pStyle w:val="2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 w:val="0"/>
          <w:i w:val="0"/>
          <w:bdr w:val="none" w:sz="0" w:space="0" w:color="auto" w:frame="1"/>
        </w:rPr>
      </w:pPr>
      <w:r w:rsidRPr="00432B2C">
        <w:rPr>
          <w:rFonts w:ascii="Arial" w:hAnsi="Arial" w:cs="Arial"/>
          <w:b w:val="0"/>
          <w:i w:val="0"/>
          <w:bdr w:val="none" w:sz="0" w:space="0" w:color="auto" w:frame="1"/>
        </w:rPr>
        <w:t>Информация о мерах ответственности, применяемых при нарушении обязательных требований</w:t>
      </w:r>
    </w:p>
    <w:p w:rsidR="00441743" w:rsidRPr="00C000AF" w:rsidRDefault="00441743" w:rsidP="00441743">
      <w:pPr>
        <w:rPr>
          <w:rFonts w:ascii="Courier New" w:hAnsi="Courier New" w:cs="Courier New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8"/>
        <w:gridCol w:w="1839"/>
        <w:gridCol w:w="10641"/>
      </w:tblGrid>
      <w:tr w:rsidR="004A2A9B" w:rsidRPr="00C000AF" w:rsidTr="00441743">
        <w:tc>
          <w:tcPr>
            <w:tcW w:w="2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Наименование и реквизиты акта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Указание на структурные единицы акта</w:t>
            </w:r>
          </w:p>
        </w:tc>
        <w:tc>
          <w:tcPr>
            <w:tcW w:w="1077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Содержание акта</w:t>
            </w:r>
          </w:p>
        </w:tc>
      </w:tr>
      <w:tr w:rsidR="004A2A9B" w:rsidRPr="00C000AF" w:rsidTr="00441743">
        <w:tc>
          <w:tcPr>
            <w:tcW w:w="2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BD7BA5">
            <w:pPr>
              <w:rPr>
                <w:rFonts w:ascii="Courier New" w:hAnsi="Courier New" w:cs="Courier New"/>
                <w:sz w:val="23"/>
                <w:szCs w:val="23"/>
              </w:rPr>
            </w:pPr>
            <w:hyperlink r:id="rId20" w:history="1">
              <w:r w:rsidR="004A2A9B" w:rsidRPr="00C000AF">
                <w:rPr>
                  <w:rStyle w:val="a8"/>
                  <w:rFonts w:ascii="Courier New" w:hAnsi="Courier New" w:cs="Courier New"/>
                  <w:color w:val="auto"/>
                  <w:sz w:val="23"/>
                  <w:szCs w:val="23"/>
                  <w:bdr w:val="none" w:sz="0" w:space="0" w:color="auto" w:frame="1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часть 1 статьи 19.4</w:t>
            </w:r>
          </w:p>
        </w:tc>
        <w:tc>
          <w:tcPr>
            <w:tcW w:w="1077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pStyle w:val="a9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</w:t>
            </w: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>рублей; на должностных лиц — от двух тысяч до четырех тысяч рублей.</w:t>
            </w:r>
          </w:p>
        </w:tc>
      </w:tr>
      <w:tr w:rsidR="004A2A9B" w:rsidRPr="00C000AF" w:rsidTr="00441743">
        <w:tc>
          <w:tcPr>
            <w:tcW w:w="2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статья 19.4.1</w:t>
            </w:r>
          </w:p>
        </w:tc>
        <w:tc>
          <w:tcPr>
            <w:tcW w:w="1077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pStyle w:val="a9"/>
              <w:spacing w:before="0" w:beforeAutospacing="0" w:after="268" w:afterAutospacing="0"/>
              <w:textAlignment w:val="baseline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двух тысяч до четырех тысяч рублей; на юридических лиц — от пяти тысяч до десяти тысяч рублей.</w:t>
            </w:r>
          </w:p>
          <w:p w:rsidR="004A2A9B" w:rsidRPr="00C000AF" w:rsidRDefault="004A2A9B">
            <w:pPr>
              <w:pStyle w:val="a9"/>
              <w:spacing w:before="0" w:beforeAutospacing="0" w:after="268" w:afterAutospacing="0"/>
              <w:textAlignment w:val="baseline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4A2A9B" w:rsidRPr="00C000AF" w:rsidRDefault="004A2A9B">
            <w:pPr>
              <w:pStyle w:val="a9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4A2A9B" w:rsidRPr="00C000AF" w:rsidTr="00441743">
        <w:tc>
          <w:tcPr>
            <w:tcW w:w="2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часть 1 статьи 19.5</w:t>
            </w:r>
          </w:p>
        </w:tc>
        <w:tc>
          <w:tcPr>
            <w:tcW w:w="1077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pStyle w:val="a9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      </w:r>
          </w:p>
        </w:tc>
      </w:tr>
      <w:tr w:rsidR="004A2A9B" w:rsidRPr="00C000AF" w:rsidTr="00441743">
        <w:tc>
          <w:tcPr>
            <w:tcW w:w="28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>статья 19.7</w:t>
            </w:r>
          </w:p>
        </w:tc>
        <w:tc>
          <w:tcPr>
            <w:tcW w:w="1077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2A9B" w:rsidRPr="00C000AF" w:rsidRDefault="004A2A9B">
            <w:pPr>
              <w:pStyle w:val="a9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3"/>
                <w:szCs w:val="23"/>
              </w:rPr>
            </w:pPr>
            <w:r w:rsidRPr="00C000AF">
              <w:rPr>
                <w:rFonts w:ascii="Courier New" w:hAnsi="Courier New" w:cs="Courier New"/>
                <w:sz w:val="23"/>
                <w:szCs w:val="23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</w:t>
            </w:r>
            <w:r w:rsidRPr="00C000AF">
              <w:rPr>
                <w:rFonts w:ascii="Courier New" w:hAnsi="Courier New" w:cs="Courier New"/>
                <w:sz w:val="23"/>
                <w:szCs w:val="23"/>
              </w:rPr>
              <w:lastRenderedPageBreak/>
              <w:t>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</w:p>
        </w:tc>
      </w:tr>
    </w:tbl>
    <w:p w:rsidR="00DB213A" w:rsidRPr="00C000AF" w:rsidRDefault="00DB213A">
      <w:pPr>
        <w:ind w:hanging="180"/>
        <w:jc w:val="both"/>
        <w:rPr>
          <w:rFonts w:ascii="Courier New" w:hAnsi="Courier New" w:cs="Courier New"/>
          <w:i/>
          <w:sz w:val="23"/>
          <w:szCs w:val="23"/>
        </w:rPr>
      </w:pPr>
    </w:p>
    <w:sectPr w:rsidR="00DB213A" w:rsidRPr="00C000AF" w:rsidSect="00CC150A">
      <w:pgSz w:w="16838" w:h="11906" w:orient="landscape"/>
      <w:pgMar w:top="426" w:right="993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599"/>
    <w:multiLevelType w:val="hybridMultilevel"/>
    <w:tmpl w:val="CDC0CFDE"/>
    <w:lvl w:ilvl="0" w:tplc="4A40E730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05A12AD"/>
    <w:multiLevelType w:val="hybridMultilevel"/>
    <w:tmpl w:val="0C2429D0"/>
    <w:lvl w:ilvl="0" w:tplc="0916FA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846C5"/>
    <w:multiLevelType w:val="hybridMultilevel"/>
    <w:tmpl w:val="70BC3774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001EA3"/>
    <w:multiLevelType w:val="hybridMultilevel"/>
    <w:tmpl w:val="FF08949E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102B7"/>
    <w:multiLevelType w:val="hybridMultilevel"/>
    <w:tmpl w:val="0054E626"/>
    <w:lvl w:ilvl="0" w:tplc="41AE19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1AC7"/>
    <w:multiLevelType w:val="hybridMultilevel"/>
    <w:tmpl w:val="1366881A"/>
    <w:lvl w:ilvl="0" w:tplc="EFEAA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AAC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343C2C"/>
    <w:multiLevelType w:val="hybridMultilevel"/>
    <w:tmpl w:val="AE100DE2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71CE2"/>
    <w:multiLevelType w:val="hybridMultilevel"/>
    <w:tmpl w:val="FFA05816"/>
    <w:lvl w:ilvl="0" w:tplc="AA38B1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93076CF"/>
    <w:multiLevelType w:val="hybridMultilevel"/>
    <w:tmpl w:val="A59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B6F33"/>
    <w:multiLevelType w:val="hybridMultilevel"/>
    <w:tmpl w:val="0916EACE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5738B"/>
    <w:multiLevelType w:val="multilevel"/>
    <w:tmpl w:val="CFC08F88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19332A0"/>
    <w:multiLevelType w:val="hybridMultilevel"/>
    <w:tmpl w:val="3D36B59A"/>
    <w:lvl w:ilvl="0" w:tplc="4A40E730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9DC0E2A"/>
    <w:multiLevelType w:val="hybridMultilevel"/>
    <w:tmpl w:val="445CF4F0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40177E"/>
    <w:multiLevelType w:val="hybridMultilevel"/>
    <w:tmpl w:val="E5D49D4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701DA"/>
    <w:multiLevelType w:val="hybridMultilevel"/>
    <w:tmpl w:val="6AA22038"/>
    <w:lvl w:ilvl="0" w:tplc="4A40E73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7544404"/>
    <w:multiLevelType w:val="hybridMultilevel"/>
    <w:tmpl w:val="185A85A8"/>
    <w:lvl w:ilvl="0" w:tplc="4A40E73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293F2B"/>
    <w:multiLevelType w:val="hybridMultilevel"/>
    <w:tmpl w:val="9EF45C6A"/>
    <w:lvl w:ilvl="0" w:tplc="4A40E730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D0A7889"/>
    <w:multiLevelType w:val="hybridMultilevel"/>
    <w:tmpl w:val="38BAC5DC"/>
    <w:lvl w:ilvl="0" w:tplc="19BE007E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3274E4"/>
    <w:multiLevelType w:val="hybridMultilevel"/>
    <w:tmpl w:val="AD36617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1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07B8"/>
    <w:rsid w:val="0000405A"/>
    <w:rsid w:val="00005652"/>
    <w:rsid w:val="00010400"/>
    <w:rsid w:val="00020CE8"/>
    <w:rsid w:val="0002741A"/>
    <w:rsid w:val="00032FC9"/>
    <w:rsid w:val="0003669D"/>
    <w:rsid w:val="000373CB"/>
    <w:rsid w:val="00055AB0"/>
    <w:rsid w:val="0007315C"/>
    <w:rsid w:val="00076246"/>
    <w:rsid w:val="00077E86"/>
    <w:rsid w:val="00077EC5"/>
    <w:rsid w:val="0008106A"/>
    <w:rsid w:val="00083FF6"/>
    <w:rsid w:val="00086CDD"/>
    <w:rsid w:val="000A2198"/>
    <w:rsid w:val="000A3C5C"/>
    <w:rsid w:val="000B278A"/>
    <w:rsid w:val="000B5042"/>
    <w:rsid w:val="000D110A"/>
    <w:rsid w:val="000D1AC2"/>
    <w:rsid w:val="000D2DEE"/>
    <w:rsid w:val="000D73D8"/>
    <w:rsid w:val="000E507F"/>
    <w:rsid w:val="000F3EDF"/>
    <w:rsid w:val="00105A8C"/>
    <w:rsid w:val="00105B03"/>
    <w:rsid w:val="00107B46"/>
    <w:rsid w:val="001142F2"/>
    <w:rsid w:val="0012272F"/>
    <w:rsid w:val="00123310"/>
    <w:rsid w:val="001238B9"/>
    <w:rsid w:val="00134BF9"/>
    <w:rsid w:val="00145E52"/>
    <w:rsid w:val="0016564C"/>
    <w:rsid w:val="001757E8"/>
    <w:rsid w:val="00183A0E"/>
    <w:rsid w:val="001845E8"/>
    <w:rsid w:val="0019254A"/>
    <w:rsid w:val="00195DB9"/>
    <w:rsid w:val="001B23AD"/>
    <w:rsid w:val="001B4E92"/>
    <w:rsid w:val="001B54A1"/>
    <w:rsid w:val="001B7D88"/>
    <w:rsid w:val="001C2439"/>
    <w:rsid w:val="001C6AB0"/>
    <w:rsid w:val="001E001B"/>
    <w:rsid w:val="001E1F0C"/>
    <w:rsid w:val="001F48BA"/>
    <w:rsid w:val="00204AA8"/>
    <w:rsid w:val="00205132"/>
    <w:rsid w:val="00206012"/>
    <w:rsid w:val="0020696F"/>
    <w:rsid w:val="002135B1"/>
    <w:rsid w:val="00227145"/>
    <w:rsid w:val="00231FBA"/>
    <w:rsid w:val="002328FE"/>
    <w:rsid w:val="00233593"/>
    <w:rsid w:val="00253E43"/>
    <w:rsid w:val="00255F7C"/>
    <w:rsid w:val="00262B3D"/>
    <w:rsid w:val="0026467C"/>
    <w:rsid w:val="00265259"/>
    <w:rsid w:val="002664CE"/>
    <w:rsid w:val="002914B9"/>
    <w:rsid w:val="002A637F"/>
    <w:rsid w:val="002A7B5C"/>
    <w:rsid w:val="002C1507"/>
    <w:rsid w:val="002D1BE1"/>
    <w:rsid w:val="002F33F0"/>
    <w:rsid w:val="00300925"/>
    <w:rsid w:val="00310543"/>
    <w:rsid w:val="003369E6"/>
    <w:rsid w:val="003379B4"/>
    <w:rsid w:val="003407AF"/>
    <w:rsid w:val="00356106"/>
    <w:rsid w:val="003666E7"/>
    <w:rsid w:val="00377FD6"/>
    <w:rsid w:val="00380DB2"/>
    <w:rsid w:val="003A655B"/>
    <w:rsid w:val="003B61A3"/>
    <w:rsid w:val="003B6FC6"/>
    <w:rsid w:val="003D4B45"/>
    <w:rsid w:val="003D75D7"/>
    <w:rsid w:val="003E0DE6"/>
    <w:rsid w:val="003E257C"/>
    <w:rsid w:val="003E3927"/>
    <w:rsid w:val="003F09D8"/>
    <w:rsid w:val="003F23D5"/>
    <w:rsid w:val="003F6C31"/>
    <w:rsid w:val="004015B7"/>
    <w:rsid w:val="00414866"/>
    <w:rsid w:val="00415C09"/>
    <w:rsid w:val="00416680"/>
    <w:rsid w:val="00424869"/>
    <w:rsid w:val="0042671D"/>
    <w:rsid w:val="00426AD4"/>
    <w:rsid w:val="00432B2C"/>
    <w:rsid w:val="00435656"/>
    <w:rsid w:val="00441743"/>
    <w:rsid w:val="0044565C"/>
    <w:rsid w:val="0045507F"/>
    <w:rsid w:val="004553F7"/>
    <w:rsid w:val="0045743D"/>
    <w:rsid w:val="00462944"/>
    <w:rsid w:val="0046324B"/>
    <w:rsid w:val="0046384E"/>
    <w:rsid w:val="00470598"/>
    <w:rsid w:val="0047683A"/>
    <w:rsid w:val="00487754"/>
    <w:rsid w:val="00487A49"/>
    <w:rsid w:val="0049130D"/>
    <w:rsid w:val="00491E2A"/>
    <w:rsid w:val="00493B50"/>
    <w:rsid w:val="004963E8"/>
    <w:rsid w:val="00497E97"/>
    <w:rsid w:val="004A1260"/>
    <w:rsid w:val="004A12B8"/>
    <w:rsid w:val="004A2A9B"/>
    <w:rsid w:val="004A48DD"/>
    <w:rsid w:val="004D6DDE"/>
    <w:rsid w:val="004E7A48"/>
    <w:rsid w:val="004F225C"/>
    <w:rsid w:val="004F4686"/>
    <w:rsid w:val="004F4DF0"/>
    <w:rsid w:val="004F6405"/>
    <w:rsid w:val="00501C93"/>
    <w:rsid w:val="005039BF"/>
    <w:rsid w:val="0050770D"/>
    <w:rsid w:val="005273C4"/>
    <w:rsid w:val="005411E4"/>
    <w:rsid w:val="0054295E"/>
    <w:rsid w:val="00546254"/>
    <w:rsid w:val="00552143"/>
    <w:rsid w:val="00562752"/>
    <w:rsid w:val="00565967"/>
    <w:rsid w:val="00583813"/>
    <w:rsid w:val="005904E0"/>
    <w:rsid w:val="00595E80"/>
    <w:rsid w:val="005A3035"/>
    <w:rsid w:val="005B391D"/>
    <w:rsid w:val="005C0795"/>
    <w:rsid w:val="005D08AE"/>
    <w:rsid w:val="005D28A6"/>
    <w:rsid w:val="005D5B20"/>
    <w:rsid w:val="005D75C6"/>
    <w:rsid w:val="005F152A"/>
    <w:rsid w:val="005F38C9"/>
    <w:rsid w:val="005F58F5"/>
    <w:rsid w:val="005F6527"/>
    <w:rsid w:val="00602FC3"/>
    <w:rsid w:val="00606361"/>
    <w:rsid w:val="00606672"/>
    <w:rsid w:val="006164BD"/>
    <w:rsid w:val="006166CF"/>
    <w:rsid w:val="00625C70"/>
    <w:rsid w:val="006417CC"/>
    <w:rsid w:val="00646356"/>
    <w:rsid w:val="00646610"/>
    <w:rsid w:val="0065481E"/>
    <w:rsid w:val="00655C5C"/>
    <w:rsid w:val="006577D8"/>
    <w:rsid w:val="00661FE0"/>
    <w:rsid w:val="0066439F"/>
    <w:rsid w:val="0066625F"/>
    <w:rsid w:val="006670AD"/>
    <w:rsid w:val="00681D72"/>
    <w:rsid w:val="00687A84"/>
    <w:rsid w:val="00694C22"/>
    <w:rsid w:val="006B1197"/>
    <w:rsid w:val="006B1F3A"/>
    <w:rsid w:val="006C64CA"/>
    <w:rsid w:val="006D65BA"/>
    <w:rsid w:val="006E0630"/>
    <w:rsid w:val="006E7430"/>
    <w:rsid w:val="006F3FAA"/>
    <w:rsid w:val="006F6662"/>
    <w:rsid w:val="00706D09"/>
    <w:rsid w:val="00714B80"/>
    <w:rsid w:val="00715FB1"/>
    <w:rsid w:val="007179C0"/>
    <w:rsid w:val="00717C68"/>
    <w:rsid w:val="00731B62"/>
    <w:rsid w:val="007321BE"/>
    <w:rsid w:val="00737444"/>
    <w:rsid w:val="00737DEF"/>
    <w:rsid w:val="00746606"/>
    <w:rsid w:val="00756CF8"/>
    <w:rsid w:val="007667C4"/>
    <w:rsid w:val="00767676"/>
    <w:rsid w:val="00777231"/>
    <w:rsid w:val="007817F1"/>
    <w:rsid w:val="00781F6A"/>
    <w:rsid w:val="00782916"/>
    <w:rsid w:val="00783A09"/>
    <w:rsid w:val="00790B22"/>
    <w:rsid w:val="007927C7"/>
    <w:rsid w:val="007A16D8"/>
    <w:rsid w:val="007A6756"/>
    <w:rsid w:val="007B7824"/>
    <w:rsid w:val="007B78A7"/>
    <w:rsid w:val="007D327F"/>
    <w:rsid w:val="007D4ED2"/>
    <w:rsid w:val="007D74F1"/>
    <w:rsid w:val="007D7B90"/>
    <w:rsid w:val="007E1F8E"/>
    <w:rsid w:val="00810758"/>
    <w:rsid w:val="00820924"/>
    <w:rsid w:val="00823D51"/>
    <w:rsid w:val="00823F0E"/>
    <w:rsid w:val="008242C5"/>
    <w:rsid w:val="008304C8"/>
    <w:rsid w:val="008307B8"/>
    <w:rsid w:val="00847226"/>
    <w:rsid w:val="008531C9"/>
    <w:rsid w:val="008575E2"/>
    <w:rsid w:val="008607B0"/>
    <w:rsid w:val="00863D3D"/>
    <w:rsid w:val="008678F6"/>
    <w:rsid w:val="0088199F"/>
    <w:rsid w:val="0088374E"/>
    <w:rsid w:val="00897517"/>
    <w:rsid w:val="008A1700"/>
    <w:rsid w:val="008A7CBD"/>
    <w:rsid w:val="008B0A42"/>
    <w:rsid w:val="008B3B57"/>
    <w:rsid w:val="008B3F80"/>
    <w:rsid w:val="008D4997"/>
    <w:rsid w:val="008D52A6"/>
    <w:rsid w:val="008E1D39"/>
    <w:rsid w:val="008E1D60"/>
    <w:rsid w:val="008E3066"/>
    <w:rsid w:val="008E3E8C"/>
    <w:rsid w:val="008F7874"/>
    <w:rsid w:val="00912854"/>
    <w:rsid w:val="00914925"/>
    <w:rsid w:val="00916070"/>
    <w:rsid w:val="009177D1"/>
    <w:rsid w:val="009231B9"/>
    <w:rsid w:val="00927515"/>
    <w:rsid w:val="00936504"/>
    <w:rsid w:val="00936BB2"/>
    <w:rsid w:val="00941864"/>
    <w:rsid w:val="00944837"/>
    <w:rsid w:val="00953E04"/>
    <w:rsid w:val="00963115"/>
    <w:rsid w:val="009703BF"/>
    <w:rsid w:val="00971FCC"/>
    <w:rsid w:val="00982625"/>
    <w:rsid w:val="00984A70"/>
    <w:rsid w:val="00987A02"/>
    <w:rsid w:val="009918FC"/>
    <w:rsid w:val="00993140"/>
    <w:rsid w:val="009A50C0"/>
    <w:rsid w:val="009B14BB"/>
    <w:rsid w:val="009B60A6"/>
    <w:rsid w:val="009C7942"/>
    <w:rsid w:val="009E2759"/>
    <w:rsid w:val="009E2905"/>
    <w:rsid w:val="009E50E2"/>
    <w:rsid w:val="009E6711"/>
    <w:rsid w:val="009F2BD4"/>
    <w:rsid w:val="00A04EF0"/>
    <w:rsid w:val="00A1274B"/>
    <w:rsid w:val="00A17345"/>
    <w:rsid w:val="00A304BB"/>
    <w:rsid w:val="00A32D6B"/>
    <w:rsid w:val="00A3638E"/>
    <w:rsid w:val="00A36A38"/>
    <w:rsid w:val="00A413F7"/>
    <w:rsid w:val="00A45AD5"/>
    <w:rsid w:val="00A46EA1"/>
    <w:rsid w:val="00A50A02"/>
    <w:rsid w:val="00A600F1"/>
    <w:rsid w:val="00A63BE5"/>
    <w:rsid w:val="00A71711"/>
    <w:rsid w:val="00A7666D"/>
    <w:rsid w:val="00A769B7"/>
    <w:rsid w:val="00A76C13"/>
    <w:rsid w:val="00A83F2E"/>
    <w:rsid w:val="00A86993"/>
    <w:rsid w:val="00A90787"/>
    <w:rsid w:val="00A90A89"/>
    <w:rsid w:val="00A91FF8"/>
    <w:rsid w:val="00AA1E32"/>
    <w:rsid w:val="00AA3832"/>
    <w:rsid w:val="00AA7AF5"/>
    <w:rsid w:val="00AB7232"/>
    <w:rsid w:val="00AC302E"/>
    <w:rsid w:val="00AE2126"/>
    <w:rsid w:val="00AF0E0B"/>
    <w:rsid w:val="00AF34F3"/>
    <w:rsid w:val="00B05C9A"/>
    <w:rsid w:val="00B129E2"/>
    <w:rsid w:val="00B266B5"/>
    <w:rsid w:val="00B311BF"/>
    <w:rsid w:val="00B33559"/>
    <w:rsid w:val="00B36E12"/>
    <w:rsid w:val="00B42157"/>
    <w:rsid w:val="00B43297"/>
    <w:rsid w:val="00B45E84"/>
    <w:rsid w:val="00B46223"/>
    <w:rsid w:val="00B51ABA"/>
    <w:rsid w:val="00B5382B"/>
    <w:rsid w:val="00B63F2A"/>
    <w:rsid w:val="00B67D51"/>
    <w:rsid w:val="00B8063D"/>
    <w:rsid w:val="00B85928"/>
    <w:rsid w:val="00B86C8F"/>
    <w:rsid w:val="00B873D2"/>
    <w:rsid w:val="00BB02C9"/>
    <w:rsid w:val="00BB5C53"/>
    <w:rsid w:val="00BB6E6D"/>
    <w:rsid w:val="00BD7BA5"/>
    <w:rsid w:val="00BE10CE"/>
    <w:rsid w:val="00BE6F82"/>
    <w:rsid w:val="00BF0D2F"/>
    <w:rsid w:val="00BF0D72"/>
    <w:rsid w:val="00BF7E25"/>
    <w:rsid w:val="00C000AF"/>
    <w:rsid w:val="00C078F1"/>
    <w:rsid w:val="00C2516F"/>
    <w:rsid w:val="00C33B8E"/>
    <w:rsid w:val="00C340E1"/>
    <w:rsid w:val="00C35A8E"/>
    <w:rsid w:val="00C43606"/>
    <w:rsid w:val="00C52D47"/>
    <w:rsid w:val="00C54232"/>
    <w:rsid w:val="00C56CD9"/>
    <w:rsid w:val="00C84919"/>
    <w:rsid w:val="00C852DF"/>
    <w:rsid w:val="00C8546D"/>
    <w:rsid w:val="00C9194A"/>
    <w:rsid w:val="00CB2096"/>
    <w:rsid w:val="00CB383B"/>
    <w:rsid w:val="00CB79C8"/>
    <w:rsid w:val="00CC0D52"/>
    <w:rsid w:val="00CC150A"/>
    <w:rsid w:val="00CC216B"/>
    <w:rsid w:val="00CC5C05"/>
    <w:rsid w:val="00CD097C"/>
    <w:rsid w:val="00CD311E"/>
    <w:rsid w:val="00CE242C"/>
    <w:rsid w:val="00CE2D91"/>
    <w:rsid w:val="00CE4EE7"/>
    <w:rsid w:val="00CF466F"/>
    <w:rsid w:val="00CF6A32"/>
    <w:rsid w:val="00D136F2"/>
    <w:rsid w:val="00D216CD"/>
    <w:rsid w:val="00D30169"/>
    <w:rsid w:val="00D3591B"/>
    <w:rsid w:val="00D414FE"/>
    <w:rsid w:val="00D425C5"/>
    <w:rsid w:val="00D42D8D"/>
    <w:rsid w:val="00D50000"/>
    <w:rsid w:val="00D50357"/>
    <w:rsid w:val="00D530DA"/>
    <w:rsid w:val="00D614DB"/>
    <w:rsid w:val="00D61E41"/>
    <w:rsid w:val="00D647CA"/>
    <w:rsid w:val="00D65216"/>
    <w:rsid w:val="00D828F6"/>
    <w:rsid w:val="00D83D5C"/>
    <w:rsid w:val="00D87265"/>
    <w:rsid w:val="00D92B54"/>
    <w:rsid w:val="00D9353A"/>
    <w:rsid w:val="00D937C2"/>
    <w:rsid w:val="00DA3578"/>
    <w:rsid w:val="00DA55E6"/>
    <w:rsid w:val="00DA6AA5"/>
    <w:rsid w:val="00DB213A"/>
    <w:rsid w:val="00DB3EED"/>
    <w:rsid w:val="00DB46FD"/>
    <w:rsid w:val="00DB6CB5"/>
    <w:rsid w:val="00DC35E8"/>
    <w:rsid w:val="00DC37A0"/>
    <w:rsid w:val="00DC450B"/>
    <w:rsid w:val="00DC6B63"/>
    <w:rsid w:val="00DE6897"/>
    <w:rsid w:val="00DF4C77"/>
    <w:rsid w:val="00E0713F"/>
    <w:rsid w:val="00E2068C"/>
    <w:rsid w:val="00E21391"/>
    <w:rsid w:val="00E25F80"/>
    <w:rsid w:val="00E329B9"/>
    <w:rsid w:val="00E32F08"/>
    <w:rsid w:val="00E3424A"/>
    <w:rsid w:val="00E3438A"/>
    <w:rsid w:val="00E36A50"/>
    <w:rsid w:val="00E41A26"/>
    <w:rsid w:val="00E436C2"/>
    <w:rsid w:val="00E5041B"/>
    <w:rsid w:val="00E61E31"/>
    <w:rsid w:val="00E64386"/>
    <w:rsid w:val="00E71649"/>
    <w:rsid w:val="00E77107"/>
    <w:rsid w:val="00E830E4"/>
    <w:rsid w:val="00E85093"/>
    <w:rsid w:val="00E85E6F"/>
    <w:rsid w:val="00E9394D"/>
    <w:rsid w:val="00E952FC"/>
    <w:rsid w:val="00EA2555"/>
    <w:rsid w:val="00EA3970"/>
    <w:rsid w:val="00EB1558"/>
    <w:rsid w:val="00EB2D10"/>
    <w:rsid w:val="00ED0FC6"/>
    <w:rsid w:val="00ED70D2"/>
    <w:rsid w:val="00EE680E"/>
    <w:rsid w:val="00EE762C"/>
    <w:rsid w:val="00EF00F1"/>
    <w:rsid w:val="00EF063F"/>
    <w:rsid w:val="00EF0DC8"/>
    <w:rsid w:val="00EF4CB3"/>
    <w:rsid w:val="00F010D9"/>
    <w:rsid w:val="00F15DCC"/>
    <w:rsid w:val="00F1737C"/>
    <w:rsid w:val="00F40869"/>
    <w:rsid w:val="00F430BF"/>
    <w:rsid w:val="00F50622"/>
    <w:rsid w:val="00F53813"/>
    <w:rsid w:val="00F56804"/>
    <w:rsid w:val="00F57297"/>
    <w:rsid w:val="00F679BD"/>
    <w:rsid w:val="00F830FB"/>
    <w:rsid w:val="00F87B81"/>
    <w:rsid w:val="00F93D13"/>
    <w:rsid w:val="00F95438"/>
    <w:rsid w:val="00F96D97"/>
    <w:rsid w:val="00F9716B"/>
    <w:rsid w:val="00FA7E06"/>
    <w:rsid w:val="00FB2846"/>
    <w:rsid w:val="00FB6470"/>
    <w:rsid w:val="00FD1425"/>
    <w:rsid w:val="00FD5AE8"/>
    <w:rsid w:val="00FD7218"/>
    <w:rsid w:val="00FE07E2"/>
    <w:rsid w:val="00FE0A82"/>
    <w:rsid w:val="00FE604C"/>
    <w:rsid w:val="00FF0A46"/>
    <w:rsid w:val="00FF15CB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5C5"/>
    <w:rPr>
      <w:sz w:val="24"/>
      <w:szCs w:val="24"/>
    </w:rPr>
  </w:style>
  <w:style w:type="paragraph" w:styleId="1">
    <w:name w:val="heading 1"/>
    <w:basedOn w:val="a"/>
    <w:next w:val="a"/>
    <w:qFormat/>
    <w:rsid w:val="008307B8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863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0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307B8"/>
    <w:pPr>
      <w:keepNext/>
      <w:pBdr>
        <w:bottom w:val="single" w:sz="12" w:space="1" w:color="auto"/>
      </w:pBdr>
      <w:jc w:val="center"/>
      <w:outlineLvl w:val="5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BB5C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8307B8"/>
    <w:pPr>
      <w:ind w:firstLine="720"/>
    </w:pPr>
    <w:rPr>
      <w:sz w:val="28"/>
      <w:szCs w:val="20"/>
    </w:rPr>
  </w:style>
  <w:style w:type="paragraph" w:styleId="a4">
    <w:name w:val="Date"/>
    <w:basedOn w:val="a"/>
    <w:link w:val="a5"/>
    <w:rsid w:val="008307B8"/>
    <w:rPr>
      <w:sz w:val="20"/>
      <w:szCs w:val="20"/>
    </w:rPr>
  </w:style>
  <w:style w:type="character" w:customStyle="1" w:styleId="a5">
    <w:name w:val="Дата Знак"/>
    <w:link w:val="a4"/>
    <w:rsid w:val="008307B8"/>
    <w:rPr>
      <w:lang w:val="ru-RU" w:eastAsia="ru-RU" w:bidi="ar-SA"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rsid w:val="008307B8"/>
    <w:pPr>
      <w:jc w:val="both"/>
    </w:pPr>
    <w:rPr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830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8307B8"/>
    <w:pPr>
      <w:suppressAutoHyphens/>
      <w:jc w:val="both"/>
    </w:pPr>
    <w:rPr>
      <w:szCs w:val="20"/>
      <w:lang w:eastAsia="ar-SA"/>
    </w:rPr>
  </w:style>
  <w:style w:type="table" w:styleId="a7">
    <w:name w:val="Table Grid"/>
    <w:basedOn w:val="a1"/>
    <w:uiPriority w:val="59"/>
    <w:rsid w:val="0092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F4DF0"/>
    <w:rPr>
      <w:color w:val="0000FF"/>
      <w:u w:val="single"/>
    </w:rPr>
  </w:style>
  <w:style w:type="paragraph" w:customStyle="1" w:styleId="AeaieAAI">
    <w:name w:val="AeaieAAI"/>
    <w:basedOn w:val="a"/>
    <w:rsid w:val="007D74F1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A3638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63D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talog-section-title">
    <w:name w:val="catalog-section-title"/>
    <w:rsid w:val="001B54A1"/>
  </w:style>
  <w:style w:type="character" w:styleId="aa">
    <w:name w:val="FollowedHyperlink"/>
    <w:rsid w:val="001B54A1"/>
    <w:rPr>
      <w:color w:val="800080"/>
      <w:u w:val="single"/>
    </w:rPr>
  </w:style>
  <w:style w:type="paragraph" w:customStyle="1" w:styleId="title-doc">
    <w:name w:val="title-doc"/>
    <w:basedOn w:val="a"/>
    <w:rsid w:val="006C64CA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3E257C"/>
    <w:pPr>
      <w:jc w:val="center"/>
    </w:pPr>
    <w:rPr>
      <w:sz w:val="36"/>
      <w:szCs w:val="20"/>
    </w:rPr>
  </w:style>
  <w:style w:type="character" w:customStyle="1" w:styleId="ac">
    <w:name w:val="Подзаголовок Знак"/>
    <w:link w:val="ab"/>
    <w:rsid w:val="003E257C"/>
    <w:rPr>
      <w:sz w:val="36"/>
    </w:rPr>
  </w:style>
  <w:style w:type="character" w:customStyle="1" w:styleId="ConsPlusNormal">
    <w:name w:val="ConsPlusNormal Знак"/>
    <w:link w:val="ConsPlusNormal0"/>
    <w:locked/>
    <w:rsid w:val="008607B0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607B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0">
    <w:name w:val="Заголовок 4 Знак"/>
    <w:link w:val="4"/>
    <w:rsid w:val="008B0A42"/>
    <w:rPr>
      <w:b/>
      <w:bCs/>
      <w:sz w:val="28"/>
      <w:szCs w:val="28"/>
    </w:rPr>
  </w:style>
  <w:style w:type="paragraph" w:styleId="ad">
    <w:name w:val="List Paragraph"/>
    <w:basedOn w:val="a"/>
    <w:link w:val="ae"/>
    <w:uiPriority w:val="34"/>
    <w:qFormat/>
    <w:rsid w:val="008B0A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34"/>
    <w:rsid w:val="008B0A42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4A2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7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441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bhmjth6azg.xn--p1ai/mun_control/federalnyij-zakon-ot-08112007-n-259-fz-ustav-avtomobilnogo-transporta-i-gorodskogo-nazemnogo-elektricheskogo-transporta.docx" TargetMode="External"/><Relationship Id="rId13" Type="http://schemas.openxmlformats.org/officeDocument/2006/relationships/hyperlink" Target="https://xn--b1abhmjth6azg.xn--p1ai/mun_control/postanovlenie-pravitelstva-rf-ot-01102020-n-1586-ob-utverzhdenii-pravil-perevozok-passazhirov-i-bagazha-avtomobilnyim-transportom-i-gorodskim-nazemnyim-elektricheskim-transportom.doc" TargetMode="External"/><Relationship Id="rId18" Type="http://schemas.openxmlformats.org/officeDocument/2006/relationships/hyperlink" Target="http://storage.inovaco.ru/media/project_mo_560/03/9f/2e/bf/63/d9/gost-33180-2014-mezhgosudarstvennyij-standart-dorogi-avtomob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xn--b1abhmjth6azg.xn--p1ai/mun_control/gradostroitelnyij-kodeks-rossijskoj-federatsii-ot-29122004-n-190-fz.docx" TargetMode="External"/><Relationship Id="rId12" Type="http://schemas.openxmlformats.org/officeDocument/2006/relationships/hyperlink" Target="http://storage.inovaco.ru/media/project_mo_560/f0/09/96/1f/9d/73/postanovlenie-pravitelstva-rf-ot-28102020--1753.doc" TargetMode="External"/><Relationship Id="rId17" Type="http://schemas.openxmlformats.org/officeDocument/2006/relationships/hyperlink" Target="http://storage.inovaco.ru/media/project_mo_560/2c/4e/65/c1/33/bb/gost-33181-2014-mezhgosudarstvennyij-standart-dorogi-avtomob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orage.inovaco.ru/media/project_mo_560/99/f8/7f/5c/6e/fa/svod-pravil-sp-34133302012-snip-20502-85_-avtomobilnyi.doc" TargetMode="External"/><Relationship Id="rId20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orage.inovaco.ru/media/project_mo_560/c2/ae/2a/75/a9/b4/zemelnyij-kodeks-rossijskoj-federatsii.doc" TargetMode="External"/><Relationship Id="rId11" Type="http://schemas.openxmlformats.org/officeDocument/2006/relationships/hyperlink" Target="https://xn--b1abhmjth6azg.xn--p1ai/mun_control/federalnyij-zakon-ot-13072015-n-220-fz-ob-organizatsii-regulyarnyih-perevozok-passazhirov-i-bagazha-avtomobilnyim-transportom-i-gorodskim-nazemnyim-elektricheskim-transportom-v-rossijskoj-fede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orage.inovaco.ru/media/project_mo_560/5c/00/fc/38/45/af/prikaz--296-ot-10082020.doc" TargetMode="External"/><Relationship Id="rId10" Type="http://schemas.openxmlformats.org/officeDocument/2006/relationships/hyperlink" Target="http://storage.inovaco.ru/media/project_mo_560/28/26/0f/07/d4/10/ob-avtomobilnyih-dorogah-i-o-dorozhnoj-deyatelnosti.doc" TargetMode="External"/><Relationship Id="rId19" Type="http://schemas.openxmlformats.org/officeDocument/2006/relationships/hyperlink" Target="http://storage.inovaco.ru/media/project_mo_560/20/5c/95/37/8a/1b/gost-33062-2014-mezhgosudarstvennyij-standart-dorogi-avtomob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age.inovaco.ru/media/project_mo_560/b3/46/4e/7e/38/dd/o-bezopasnosti-dorozhnogo-dvizheniya.doc" TargetMode="External"/><Relationship Id="rId14" Type="http://schemas.openxmlformats.org/officeDocument/2006/relationships/hyperlink" Target="http://storage.inovaco.ru/media/project_mo_560/47/d1/3e/d3/e0/ce/prikaz-ot-07082020--288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0A25-CC8B-4C07-9CC2-490F782F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13032</CharactersWithSpaces>
  <SharedDoc>false</SharedDoc>
  <HLinks>
    <vt:vector size="90" baseType="variant">
      <vt:variant>
        <vt:i4>68026489</vt:i4>
      </vt:variant>
      <vt:variant>
        <vt:i4>42</vt:i4>
      </vt:variant>
      <vt:variant>
        <vt:i4>0</vt:i4>
      </vt:variant>
      <vt:variant>
        <vt:i4>5</vt:i4>
      </vt:variant>
      <vt:variant>
        <vt:lpwstr>https://эгвекинот.рф/mun_control/kodeks-rossijskoj-federatsii-ob-administrativnyih-pravonarusheniyah-ot-30122001-n-195-fz.docx</vt:lpwstr>
      </vt:variant>
      <vt:variant>
        <vt:lpwstr/>
      </vt:variant>
      <vt:variant>
        <vt:i4>6619253</vt:i4>
      </vt:variant>
      <vt:variant>
        <vt:i4>39</vt:i4>
      </vt:variant>
      <vt:variant>
        <vt:i4>0</vt:i4>
      </vt:variant>
      <vt:variant>
        <vt:i4>5</vt:i4>
      </vt:variant>
      <vt:variant>
        <vt:lpwstr>http://storage.inovaco.ru/media/project_mo_560/20/5c/95/37/8a/1b/gost-33062-2014-mezhgosudarstvennyij-standart-dorogi-avtomob.rtf</vt:lpwstr>
      </vt:variant>
      <vt:variant>
        <vt:lpwstr/>
      </vt:variant>
      <vt:variant>
        <vt:i4>6488191</vt:i4>
      </vt:variant>
      <vt:variant>
        <vt:i4>36</vt:i4>
      </vt:variant>
      <vt:variant>
        <vt:i4>0</vt:i4>
      </vt:variant>
      <vt:variant>
        <vt:i4>5</vt:i4>
      </vt:variant>
      <vt:variant>
        <vt:lpwstr>http://storage.inovaco.ru/media/project_mo_560/03/9f/2e/bf/63/d9/gost-33180-2014-mezhgosudarstvennyij-standart-dorogi-avtomob.rtf</vt:lpwstr>
      </vt:variant>
      <vt:variant>
        <vt:lpwstr/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>http://storage.inovaco.ru/media/project_mo_560/2c/4e/65/c1/33/bb/gost-33181-2014-mezhgosudarstvennyij-standart-dorogi-avtomob.rtf</vt:lpwstr>
      </vt:variant>
      <vt:variant>
        <vt:lpwstr/>
      </vt:variant>
      <vt:variant>
        <vt:i4>3735617</vt:i4>
      </vt:variant>
      <vt:variant>
        <vt:i4>30</vt:i4>
      </vt:variant>
      <vt:variant>
        <vt:i4>0</vt:i4>
      </vt:variant>
      <vt:variant>
        <vt:i4>5</vt:i4>
      </vt:variant>
      <vt:variant>
        <vt:lpwstr>http://storage.inovaco.ru/media/project_mo_560/99/f8/7f/5c/6e/fa/svod-pravil-sp-34133302012-snip-20502-85_-avtomobilnyi.doc</vt:lpwstr>
      </vt:variant>
      <vt:variant>
        <vt:lpwstr/>
      </vt:variant>
      <vt:variant>
        <vt:i4>3211325</vt:i4>
      </vt:variant>
      <vt:variant>
        <vt:i4>27</vt:i4>
      </vt:variant>
      <vt:variant>
        <vt:i4>0</vt:i4>
      </vt:variant>
      <vt:variant>
        <vt:i4>5</vt:i4>
      </vt:variant>
      <vt:variant>
        <vt:lpwstr>http://storage.inovaco.ru/media/project_mo_560/5c/00/fc/38/45/af/prikaz--296-ot-10082020.doc</vt:lpwstr>
      </vt:variant>
      <vt:variant>
        <vt:lpwstr/>
      </vt:variant>
      <vt:variant>
        <vt:i4>2097279</vt:i4>
      </vt:variant>
      <vt:variant>
        <vt:i4>24</vt:i4>
      </vt:variant>
      <vt:variant>
        <vt:i4>0</vt:i4>
      </vt:variant>
      <vt:variant>
        <vt:i4>5</vt:i4>
      </vt:variant>
      <vt:variant>
        <vt:lpwstr>http://storage.inovaco.ru/media/project_mo_560/47/d1/3e/d3/e0/ce/prikaz-ot-07082020--288.doc</vt:lpwstr>
      </vt:variant>
      <vt:variant>
        <vt:lpwstr/>
      </vt:variant>
      <vt:variant>
        <vt:i4>67502115</vt:i4>
      </vt:variant>
      <vt:variant>
        <vt:i4>21</vt:i4>
      </vt:variant>
      <vt:variant>
        <vt:i4>0</vt:i4>
      </vt:variant>
      <vt:variant>
        <vt:i4>5</vt:i4>
      </vt:variant>
      <vt:variant>
        <vt:lpwstr>https://эгвекинот.рф/mun_control/postanovlenie-pravitelstva-rf-ot-01102020-n-1586-ob-utverzhdenii-pravil-perevozok-passazhirov-i-bagazha-avtomobilnyim-transportom-i-gorodskim-nazemnyim-elektricheskim-transportom.doc</vt:lpwstr>
      </vt:variant>
      <vt:variant>
        <vt:lpwstr/>
      </vt:variant>
      <vt:variant>
        <vt:i4>7536699</vt:i4>
      </vt:variant>
      <vt:variant>
        <vt:i4>18</vt:i4>
      </vt:variant>
      <vt:variant>
        <vt:i4>0</vt:i4>
      </vt:variant>
      <vt:variant>
        <vt:i4>5</vt:i4>
      </vt:variant>
      <vt:variant>
        <vt:lpwstr>http://storage.inovaco.ru/media/project_mo_560/f0/09/96/1f/9d/73/postanovlenie-pravitelstva-rf-ot-28102020--1753.doc</vt:lpwstr>
      </vt:variant>
      <vt:variant>
        <vt:lpwstr/>
      </vt:variant>
      <vt:variant>
        <vt:i4>68485182</vt:i4>
      </vt:variant>
      <vt:variant>
        <vt:i4>15</vt:i4>
      </vt:variant>
      <vt:variant>
        <vt:i4>0</vt:i4>
      </vt:variant>
      <vt:variant>
        <vt:i4>5</vt:i4>
      </vt:variant>
      <vt:variant>
        <vt:lpwstr>https://эгвекинот.рф/mun_control/federalnyij-zakon-ot-13072015-n-220-fz-ob-organizatsii-regulyarnyih-perevozok-passazhirov-i-bagazha-avtomobilnyim-transportom-i-gorodskim-nazemnyim-elektricheskim-transportom-v-rossijskoj-feder.docx</vt:lpwstr>
      </vt:variant>
      <vt:variant>
        <vt:lpwstr/>
      </vt:variant>
      <vt:variant>
        <vt:i4>7340144</vt:i4>
      </vt:variant>
      <vt:variant>
        <vt:i4>12</vt:i4>
      </vt:variant>
      <vt:variant>
        <vt:i4>0</vt:i4>
      </vt:variant>
      <vt:variant>
        <vt:i4>5</vt:i4>
      </vt:variant>
      <vt:variant>
        <vt:lpwstr>http://storage.inovaco.ru/media/project_mo_560/28/26/0f/07/d4/10/ob-avtomobilnyih-dorogah-i-o-dorozhnoj-deyatelnosti.doc</vt:lpwstr>
      </vt:variant>
      <vt:variant>
        <vt:lpwstr/>
      </vt:variant>
      <vt:variant>
        <vt:i4>7274610</vt:i4>
      </vt:variant>
      <vt:variant>
        <vt:i4>9</vt:i4>
      </vt:variant>
      <vt:variant>
        <vt:i4>0</vt:i4>
      </vt:variant>
      <vt:variant>
        <vt:i4>5</vt:i4>
      </vt:variant>
      <vt:variant>
        <vt:lpwstr>http://storage.inovaco.ru/media/project_mo_560/b3/46/4e/7e/38/dd/o-bezopasnosti-dorozhnogo-dvizheniya.doc</vt:lpwstr>
      </vt:variant>
      <vt:variant>
        <vt:lpwstr/>
      </vt:variant>
      <vt:variant>
        <vt:i4>70320213</vt:i4>
      </vt:variant>
      <vt:variant>
        <vt:i4>6</vt:i4>
      </vt:variant>
      <vt:variant>
        <vt:i4>0</vt:i4>
      </vt:variant>
      <vt:variant>
        <vt:i4>5</vt:i4>
      </vt:variant>
      <vt:variant>
        <vt:lpwstr>https://эгвекинот.рф/mun_control/federalnyij-zakon-ot-08112007-n-259-fz-ustav-avtomobilnogo-transporta-i-gorodskogo-nazemnogo-elektricheskogo-transporta.docx</vt:lpwstr>
      </vt:variant>
      <vt:variant>
        <vt:lpwstr/>
      </vt:variant>
      <vt:variant>
        <vt:i4>74448907</vt:i4>
      </vt:variant>
      <vt:variant>
        <vt:i4>3</vt:i4>
      </vt:variant>
      <vt:variant>
        <vt:i4>0</vt:i4>
      </vt:variant>
      <vt:variant>
        <vt:i4>5</vt:i4>
      </vt:variant>
      <vt:variant>
        <vt:lpwstr>https://эгвекинот.рф/mun_control/gradostroitelnyij-kodeks-rossijskoj-federatsii-ot-29122004-n-190-fz.docx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http://storage.inovaco.ru/media/project_mo_560/c2/ae/2a/75/a9/b4/zemelnyij-kodeks-rossijskoj-federatsii.doc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sw1</dc:creator>
  <cp:lastModifiedBy>mishina.62@inbox.ru</cp:lastModifiedBy>
  <cp:revision>5</cp:revision>
  <cp:lastPrinted>2020-01-17T04:51:00Z</cp:lastPrinted>
  <dcterms:created xsi:type="dcterms:W3CDTF">2022-04-14T09:12:00Z</dcterms:created>
  <dcterms:modified xsi:type="dcterms:W3CDTF">2022-04-15T00:55:00Z</dcterms:modified>
</cp:coreProperties>
</file>