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C274F4" w:rsidRDefault="00C274F4" w:rsidP="003D1F2C">
      <w:pPr>
        <w:pStyle w:val="Default"/>
      </w:pPr>
    </w:p>
    <w:p w:rsidR="003D1F2C" w:rsidRPr="00683BCF" w:rsidRDefault="00E13F54" w:rsidP="00E13F54">
      <w:pPr>
        <w:pStyle w:val="Default"/>
        <w:jc w:val="center"/>
      </w:pPr>
      <w:r w:rsidRPr="00683BCF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683BCF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B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683BCF" w:rsidRDefault="00E13F54" w:rsidP="00E13F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BC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683BCF" w:rsidRDefault="00E13F54" w:rsidP="00E13F54">
      <w:pPr>
        <w:pStyle w:val="Default"/>
        <w:jc w:val="center"/>
      </w:pPr>
    </w:p>
    <w:p w:rsidR="005C5C43" w:rsidRPr="00683BCF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683BCF" w:rsidRDefault="005C5C43" w:rsidP="00E13F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683BCF" w:rsidRDefault="005C5C43" w:rsidP="00E13F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683BCF" w:rsidRDefault="005C5C43" w:rsidP="005C5C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683BCF">
        <w:rPr>
          <w:rFonts w:ascii="Times New Roman" w:eastAsia="Calibri" w:hAnsi="Times New Roman" w:cs="Times New Roman"/>
          <w:b/>
          <w:sz w:val="24"/>
          <w:szCs w:val="24"/>
        </w:rPr>
        <w:t xml:space="preserve"> №4</w:t>
      </w:r>
    </w:p>
    <w:p w:rsidR="00F70045" w:rsidRPr="00683BCF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04801" w:rsidRPr="00683BCF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E81C9F"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>Покоснинского</w:t>
      </w:r>
      <w:proofErr w:type="spellEnd"/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</w:t>
      </w:r>
    </w:p>
    <w:p w:rsidR="005C5C43" w:rsidRPr="00683BCF" w:rsidRDefault="005C5C43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E13F54"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683BCF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F71B7D" w:rsidRDefault="005C5C43" w:rsidP="005C5C43">
      <w:pPr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81C9F" w:rsidRPr="00F71B7D">
        <w:rPr>
          <w:rFonts w:ascii="Times New Roman" w:eastAsia="Calibri" w:hAnsi="Times New Roman" w:cs="Times New Roman"/>
          <w:sz w:val="24"/>
          <w:szCs w:val="24"/>
        </w:rPr>
        <w:t>30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>20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</w:t>
      </w:r>
      <w:r w:rsidR="001D0A6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F71B7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71B7D">
        <w:rPr>
          <w:rFonts w:ascii="Times New Roman" w:eastAsia="Calibri" w:hAnsi="Times New Roman" w:cs="Times New Roman"/>
          <w:sz w:val="24"/>
          <w:szCs w:val="24"/>
        </w:rPr>
        <w:t>. Братск</w:t>
      </w:r>
    </w:p>
    <w:p w:rsidR="005505D3" w:rsidRPr="00F71B7D" w:rsidRDefault="00E13F54" w:rsidP="00550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F71B7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proofErr w:type="spellStart"/>
      <w:r w:rsidR="00E81C9F" w:rsidRPr="00F71B7D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proofErr w:type="spellEnd"/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за 2019 год, проведенной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C1298F" w:rsidRPr="00F71B7D">
        <w:rPr>
          <w:rFonts w:ascii="Times New Roman" w:hAnsi="Times New Roman" w:cs="Times New Roman"/>
          <w:sz w:val="24"/>
          <w:szCs w:val="24"/>
        </w:rPr>
        <w:t>25</w:t>
      </w:r>
      <w:r w:rsidR="005505D3" w:rsidRPr="00F71B7D">
        <w:rPr>
          <w:rFonts w:ascii="Times New Roman" w:hAnsi="Times New Roman" w:cs="Times New Roman"/>
          <w:sz w:val="24"/>
          <w:szCs w:val="24"/>
        </w:rPr>
        <w:t>.02.2015г. №</w:t>
      </w:r>
      <w:r w:rsidR="00C1298F" w:rsidRPr="00F71B7D">
        <w:rPr>
          <w:rFonts w:ascii="Times New Roman" w:hAnsi="Times New Roman" w:cs="Times New Roman"/>
          <w:sz w:val="24"/>
          <w:szCs w:val="24"/>
        </w:rPr>
        <w:t>12</w:t>
      </w:r>
      <w:r w:rsidR="005505D3" w:rsidRPr="00F71B7D">
        <w:rPr>
          <w:rFonts w:ascii="Times New Roman" w:hAnsi="Times New Roman" w:cs="Times New Roman"/>
          <w:sz w:val="24"/>
          <w:szCs w:val="24"/>
        </w:rPr>
        <w:t>.</w:t>
      </w:r>
    </w:p>
    <w:p w:rsidR="00717BED" w:rsidRPr="00F71B7D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F71B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F71B7D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F71B7D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F71B7D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F71B7D">
        <w:rPr>
          <w:rFonts w:ascii="Times New Roman" w:hAnsi="Times New Roman" w:cs="Times New Roman"/>
          <w:sz w:val="24"/>
          <w:szCs w:val="24"/>
        </w:rPr>
        <w:t>;</w:t>
      </w:r>
    </w:p>
    <w:p w:rsidR="00717BED" w:rsidRPr="00F71B7D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>- п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F71B7D">
        <w:rPr>
          <w:rFonts w:ascii="Times New Roman" w:hAnsi="Times New Roman" w:cs="Times New Roman"/>
          <w:sz w:val="24"/>
          <w:szCs w:val="24"/>
        </w:rPr>
        <w:t>контрольно -  счетном органе  муниципального образования «Братский район</w:t>
      </w:r>
      <w:r w:rsidR="00896243" w:rsidRPr="00F71B7D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F71B7D">
        <w:rPr>
          <w:rFonts w:ascii="Times New Roman" w:hAnsi="Times New Roman" w:cs="Times New Roman"/>
          <w:sz w:val="24"/>
          <w:szCs w:val="24"/>
        </w:rPr>
        <w:t>от 30.05.2018 г</w:t>
      </w:r>
      <w:r w:rsidR="00896243" w:rsidRPr="00F71B7D">
        <w:rPr>
          <w:rFonts w:ascii="Times New Roman" w:hAnsi="Times New Roman" w:cs="Times New Roman"/>
          <w:sz w:val="24"/>
          <w:szCs w:val="24"/>
        </w:rPr>
        <w:t>.</w:t>
      </w:r>
      <w:r w:rsidR="006B7B6A" w:rsidRPr="00F71B7D">
        <w:rPr>
          <w:rFonts w:ascii="Times New Roman" w:hAnsi="Times New Roman" w:cs="Times New Roman"/>
          <w:sz w:val="24"/>
          <w:szCs w:val="24"/>
        </w:rPr>
        <w:t xml:space="preserve"> № 330</w:t>
      </w:r>
      <w:r w:rsidRPr="00F71B7D">
        <w:rPr>
          <w:rFonts w:ascii="Times New Roman" w:hAnsi="Times New Roman" w:cs="Times New Roman"/>
          <w:sz w:val="24"/>
          <w:szCs w:val="24"/>
        </w:rPr>
        <w:t>;</w:t>
      </w:r>
    </w:p>
    <w:p w:rsidR="006B7B6A" w:rsidRPr="00F71B7D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тат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F71B7D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ab/>
      </w:r>
      <w:r w:rsidRPr="00F71B7D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пункт 3.</w:t>
      </w:r>
      <w:r w:rsidR="009A7038" w:rsidRPr="00F71B7D">
        <w:rPr>
          <w:rFonts w:ascii="Times New Roman" w:eastAsia="Calibri" w:hAnsi="Times New Roman" w:cs="Times New Roman"/>
          <w:sz w:val="24"/>
          <w:szCs w:val="24"/>
        </w:rPr>
        <w:t>5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2020 год.</w:t>
      </w:r>
    </w:p>
    <w:p w:rsidR="00FA43AC" w:rsidRPr="00F71B7D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F71B7D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E81C9F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F71B7D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E81C9F" w:rsidRPr="00F71B7D">
        <w:rPr>
          <w:rFonts w:ascii="Times New Roman" w:eastAsia="Calibri" w:hAnsi="Times New Roman" w:cs="Times New Roman"/>
          <w:bCs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201</w:t>
      </w:r>
      <w:r w:rsidR="0022117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F71B7D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F71B7D">
        <w:rPr>
          <w:rFonts w:ascii="Times New Roman" w:hAnsi="Times New Roman" w:cs="Times New Roman"/>
          <w:sz w:val="24"/>
          <w:szCs w:val="24"/>
        </w:rPr>
        <w:t>каз</w:t>
      </w:r>
      <w:r w:rsidR="00BC3F55" w:rsidRPr="00F71B7D">
        <w:rPr>
          <w:rFonts w:ascii="Times New Roman" w:hAnsi="Times New Roman" w:cs="Times New Roman"/>
          <w:sz w:val="24"/>
          <w:szCs w:val="24"/>
        </w:rPr>
        <w:t>ом</w:t>
      </w:r>
      <w:r w:rsidR="007707E3" w:rsidRPr="00F71B7D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F71B7D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2019 год (отдельные формы).</w:t>
      </w:r>
    </w:p>
    <w:p w:rsidR="007707E3" w:rsidRPr="00F71B7D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F71B7D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F71B7D">
        <w:rPr>
          <w:rFonts w:ascii="Times New Roman" w:hAnsi="Times New Roman" w:cs="Times New Roman"/>
          <w:sz w:val="24"/>
          <w:szCs w:val="24"/>
        </w:rPr>
        <w:t xml:space="preserve">о </w:t>
      </w:r>
      <w:r w:rsidRPr="00F71B7D">
        <w:rPr>
          <w:rFonts w:ascii="Times New Roman" w:hAnsi="Times New Roman" w:cs="Times New Roman"/>
          <w:sz w:val="24"/>
          <w:szCs w:val="24"/>
        </w:rPr>
        <w:lastRenderedPageBreak/>
        <w:t>финансово</w:t>
      </w:r>
      <w:r w:rsidR="00C376CB" w:rsidRPr="00F71B7D">
        <w:rPr>
          <w:rFonts w:ascii="Times New Roman" w:hAnsi="Times New Roman" w:cs="Times New Roman"/>
          <w:sz w:val="24"/>
          <w:szCs w:val="24"/>
        </w:rPr>
        <w:t>м</w:t>
      </w:r>
      <w:r w:rsidRPr="00F71B7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F71B7D">
        <w:rPr>
          <w:rFonts w:ascii="Times New Roman" w:hAnsi="Times New Roman" w:cs="Times New Roman"/>
          <w:sz w:val="24"/>
          <w:szCs w:val="24"/>
        </w:rPr>
        <w:t>и</w:t>
      </w:r>
      <w:r w:rsidRPr="00F71B7D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F71B7D" w:rsidRDefault="001B2924" w:rsidP="001D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F71B7D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F71B7D">
        <w:rPr>
          <w:rFonts w:ascii="Times New Roman" w:hAnsi="Times New Roman" w:cs="Times New Roman"/>
          <w:sz w:val="24"/>
          <w:szCs w:val="24"/>
        </w:rPr>
        <w:t>по доходам</w:t>
      </w:r>
      <w:r w:rsidR="001D0A66">
        <w:rPr>
          <w:rFonts w:ascii="Times New Roman" w:hAnsi="Times New Roman" w:cs="Times New Roman"/>
          <w:sz w:val="24"/>
          <w:szCs w:val="24"/>
        </w:rPr>
        <w:t xml:space="preserve"> – </w:t>
      </w:r>
      <w:r w:rsidR="00786EF4" w:rsidRPr="00F71B7D">
        <w:rPr>
          <w:rFonts w:ascii="Times New Roman" w:hAnsi="Times New Roman" w:cs="Times New Roman"/>
          <w:sz w:val="24"/>
          <w:szCs w:val="24"/>
        </w:rPr>
        <w:t>34670,0 тыс. руб.; по расходам</w:t>
      </w:r>
      <w:r w:rsidR="001D0A66">
        <w:rPr>
          <w:rFonts w:ascii="Times New Roman" w:hAnsi="Times New Roman" w:cs="Times New Roman"/>
          <w:sz w:val="24"/>
          <w:szCs w:val="24"/>
        </w:rPr>
        <w:t xml:space="preserve"> – </w:t>
      </w:r>
      <w:r w:rsidR="00786EF4" w:rsidRPr="00F71B7D">
        <w:rPr>
          <w:rFonts w:ascii="Times New Roman" w:hAnsi="Times New Roman" w:cs="Times New Roman"/>
          <w:sz w:val="24"/>
          <w:szCs w:val="24"/>
        </w:rPr>
        <w:t>37781,6 тыс. руб.</w:t>
      </w:r>
    </w:p>
    <w:p w:rsidR="00091BB5" w:rsidRPr="00F71B7D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Покоснинское</w:t>
      </w:r>
      <w:proofErr w:type="spellEnd"/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Покоснинского</w:t>
      </w:r>
      <w:proofErr w:type="spellEnd"/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Сосновый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A1DA7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Покосное</w:t>
      </w:r>
      <w:proofErr w:type="gramStart"/>
      <w:r w:rsidR="006F6372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1BB5" w:rsidRPr="00F71B7D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F71B7D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F71B7D" w:rsidRDefault="00091BB5" w:rsidP="001D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должностными лицами за подготовку и представление бюджетной отчетности за 2019 год являлись глава </w:t>
      </w:r>
      <w:bookmarkStart w:id="1" w:name="_Hlk39650014"/>
      <w:proofErr w:type="spellStart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К.Г.Фортунатова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4A1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proofErr w:type="spellStart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С.В.Овчинникова</w:t>
      </w:r>
      <w:proofErr w:type="spellEnd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9FF" w:rsidRPr="00683BCF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BC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683BCF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F71B7D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8D59FF" w:rsidRPr="00F71B7D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:rsidR="001D0A66" w:rsidRDefault="00462723" w:rsidP="001D0A66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исполнении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местного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бюджета 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подготовки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заключения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на</w:t>
      </w:r>
      <w:r w:rsidR="001D0A6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него </w:t>
      </w:r>
    </w:p>
    <w:p w:rsidR="000B4388" w:rsidRPr="00F71B7D" w:rsidRDefault="00462723" w:rsidP="001D0A66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F71B7D" w:rsidRDefault="00382E0C" w:rsidP="001D0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E81C9F" w:rsidRPr="00F71B7D">
        <w:rPr>
          <w:rFonts w:ascii="Times New Roman" w:eastAsia="Calibri" w:hAnsi="Times New Roman" w:cs="Times New Roman"/>
          <w:bCs/>
          <w:sz w:val="24"/>
          <w:szCs w:val="24"/>
        </w:rPr>
        <w:t>Покоснинского</w:t>
      </w:r>
      <w:proofErr w:type="spellEnd"/>
      <w:r w:rsidR="005C5C4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F71B7D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п.3 ст. 264.1 БК РФ: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F71B7D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15E13" w:rsidRPr="00F71B7D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115E1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«Об исполнении бюджета</w:t>
      </w:r>
    </w:p>
    <w:p w:rsidR="00300589" w:rsidRPr="00F71B7D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2019 год» с указанием общего объема доходов, расходов и дефицита (профицита) бюджета;</w:t>
      </w:r>
    </w:p>
    <w:p w:rsidR="00115E13" w:rsidRPr="00F71B7D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 доходов    бюджета    сельского    поселения    по    кодам</w:t>
      </w:r>
    </w:p>
    <w:p w:rsidR="00115E13" w:rsidRPr="00F71B7D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115E13" w:rsidRPr="00F71B7D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 расходов  бюджета сельского поселения по </w:t>
      </w:r>
      <w:proofErr w:type="gramStart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</w:t>
      </w:r>
      <w:proofErr w:type="gramEnd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5E13" w:rsidRPr="00F71B7D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расходов;</w:t>
      </w:r>
    </w:p>
    <w:p w:rsidR="00115E13" w:rsidRPr="00F71B7D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 расходов   бюджета   сельского поселения   по  разделам и</w:t>
      </w:r>
    </w:p>
    <w:p w:rsidR="00115E13" w:rsidRPr="00F71B7D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115E13" w:rsidRPr="00F71B7D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источников  финансирования дефицита бюджета сельского</w:t>
      </w:r>
    </w:p>
    <w:p w:rsidR="00115E13" w:rsidRPr="00F71B7D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115E13" w:rsidRPr="00F71B7D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:rsidR="00115E13" w:rsidRPr="00F71B7D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4073F8" w:rsidRPr="00F71B7D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 об   использовании   бюджетных   ассигнований   на  реализацию </w:t>
      </w:r>
    </w:p>
    <w:p w:rsidR="00115E13" w:rsidRPr="00F71B7D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F71B7D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6093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F71B7D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2.Изменение плановых показателей бюджета</w:t>
      </w:r>
    </w:p>
    <w:p w:rsidR="00032319" w:rsidRPr="00F71B7D" w:rsidRDefault="00032319" w:rsidP="0011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B2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28.12.2018 года №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25699,2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B2BB2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26163,2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8D59FF" w:rsidRPr="00F71B7D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464,0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Pr="00F71B7D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местного бюджета на 2019 год неоднократно изменялись. 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bookmarkStart w:id="2" w:name="_Hlk39738502"/>
      <w:proofErr w:type="spellStart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bookmarkEnd w:id="2"/>
      <w:proofErr w:type="spellEnd"/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28.12.2018 года №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456D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CCB" w:rsidRPr="00F71B7D">
        <w:rPr>
          <w:rFonts w:ascii="Times New Roman" w:eastAsia="Times New Roman" w:hAnsi="Times New Roman" w:cs="Times New Roman"/>
          <w:sz w:val="24"/>
          <w:szCs w:val="24"/>
        </w:rPr>
        <w:t>сем</w:t>
      </w:r>
      <w:r w:rsidR="002D456D" w:rsidRPr="00F71B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204CCB" w:rsidRPr="00F71B7D" w:rsidRDefault="00204CCB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-решение Думы сельского поселения от 24.01.2019 года №71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F71B7D">
        <w:rPr>
          <w:rFonts w:ascii="Times New Roman" w:hAnsi="Times New Roman" w:cs="Times New Roman"/>
          <w:sz w:val="24"/>
          <w:szCs w:val="24"/>
        </w:rPr>
        <w:t>2</w:t>
      </w:r>
      <w:r w:rsidR="00F06C0A" w:rsidRPr="00F71B7D">
        <w:rPr>
          <w:rFonts w:ascii="Times New Roman" w:hAnsi="Times New Roman" w:cs="Times New Roman"/>
          <w:sz w:val="24"/>
          <w:szCs w:val="24"/>
        </w:rPr>
        <w:t>6</w:t>
      </w:r>
      <w:r w:rsidR="00557EFE" w:rsidRPr="00F71B7D">
        <w:rPr>
          <w:rFonts w:ascii="Times New Roman" w:hAnsi="Times New Roman" w:cs="Times New Roman"/>
          <w:sz w:val="24"/>
          <w:szCs w:val="24"/>
        </w:rPr>
        <w:t>.0</w:t>
      </w:r>
      <w:r w:rsidR="002D456D" w:rsidRPr="00F71B7D">
        <w:rPr>
          <w:rFonts w:ascii="Times New Roman" w:hAnsi="Times New Roman" w:cs="Times New Roman"/>
          <w:sz w:val="24"/>
          <w:szCs w:val="24"/>
        </w:rPr>
        <w:t>2.2019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№ </w:t>
      </w:r>
      <w:r w:rsidR="00204CCB" w:rsidRPr="00F71B7D">
        <w:rPr>
          <w:rFonts w:ascii="Times New Roman" w:hAnsi="Times New Roman" w:cs="Times New Roman"/>
          <w:sz w:val="24"/>
          <w:szCs w:val="24"/>
        </w:rPr>
        <w:t>72</w:t>
      </w:r>
      <w:r w:rsidR="00557EFE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04CCB" w:rsidRPr="00F71B7D">
        <w:rPr>
          <w:rFonts w:ascii="Times New Roman" w:hAnsi="Times New Roman" w:cs="Times New Roman"/>
          <w:sz w:val="24"/>
          <w:szCs w:val="24"/>
        </w:rPr>
        <w:t>29</w:t>
      </w:r>
      <w:r w:rsidR="00557EFE" w:rsidRPr="00F71B7D">
        <w:rPr>
          <w:rFonts w:ascii="Times New Roman" w:hAnsi="Times New Roman" w:cs="Times New Roman"/>
          <w:sz w:val="24"/>
          <w:szCs w:val="24"/>
        </w:rPr>
        <w:t>.0</w:t>
      </w:r>
      <w:r w:rsidR="002D456D" w:rsidRPr="00F71B7D">
        <w:rPr>
          <w:rFonts w:ascii="Times New Roman" w:hAnsi="Times New Roman" w:cs="Times New Roman"/>
          <w:sz w:val="24"/>
          <w:szCs w:val="24"/>
        </w:rPr>
        <w:t>4</w:t>
      </w:r>
      <w:r w:rsidR="00557EFE" w:rsidRPr="00F71B7D">
        <w:rPr>
          <w:rFonts w:ascii="Times New Roman" w:hAnsi="Times New Roman" w:cs="Times New Roman"/>
          <w:sz w:val="24"/>
          <w:szCs w:val="24"/>
        </w:rPr>
        <w:t>.201</w:t>
      </w:r>
      <w:r w:rsidR="002D456D" w:rsidRPr="00F71B7D">
        <w:rPr>
          <w:rFonts w:ascii="Times New Roman" w:hAnsi="Times New Roman" w:cs="Times New Roman"/>
          <w:sz w:val="24"/>
          <w:szCs w:val="24"/>
        </w:rPr>
        <w:t>9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№ </w:t>
      </w:r>
      <w:r w:rsidR="00204CCB" w:rsidRPr="00F71B7D">
        <w:rPr>
          <w:rFonts w:ascii="Times New Roman" w:hAnsi="Times New Roman" w:cs="Times New Roman"/>
          <w:sz w:val="24"/>
          <w:szCs w:val="24"/>
        </w:rPr>
        <w:t>8</w:t>
      </w:r>
      <w:r w:rsidR="00F06C0A" w:rsidRPr="00F71B7D">
        <w:rPr>
          <w:rFonts w:ascii="Times New Roman" w:hAnsi="Times New Roman" w:cs="Times New Roman"/>
          <w:sz w:val="24"/>
          <w:szCs w:val="24"/>
        </w:rPr>
        <w:t>1</w:t>
      </w:r>
      <w:r w:rsidR="00557EFE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F71B7D">
        <w:rPr>
          <w:rFonts w:ascii="Times New Roman" w:hAnsi="Times New Roman" w:cs="Times New Roman"/>
          <w:sz w:val="24"/>
          <w:szCs w:val="24"/>
        </w:rPr>
        <w:t>3</w:t>
      </w:r>
      <w:r w:rsidR="009A3AF9" w:rsidRPr="00F71B7D">
        <w:rPr>
          <w:rFonts w:ascii="Times New Roman" w:hAnsi="Times New Roman" w:cs="Times New Roman"/>
          <w:sz w:val="24"/>
          <w:szCs w:val="24"/>
        </w:rPr>
        <w:t>1</w:t>
      </w:r>
      <w:r w:rsidR="00557EFE" w:rsidRPr="00F71B7D">
        <w:rPr>
          <w:rFonts w:ascii="Times New Roman" w:hAnsi="Times New Roman" w:cs="Times New Roman"/>
          <w:sz w:val="24"/>
          <w:szCs w:val="24"/>
        </w:rPr>
        <w:t>.0</w:t>
      </w:r>
      <w:r w:rsidR="002D456D" w:rsidRPr="00F71B7D">
        <w:rPr>
          <w:rFonts w:ascii="Times New Roman" w:hAnsi="Times New Roman" w:cs="Times New Roman"/>
          <w:sz w:val="24"/>
          <w:szCs w:val="24"/>
        </w:rPr>
        <w:t>5</w:t>
      </w:r>
      <w:r w:rsidR="00557EFE" w:rsidRPr="00F71B7D">
        <w:rPr>
          <w:rFonts w:ascii="Times New Roman" w:hAnsi="Times New Roman" w:cs="Times New Roman"/>
          <w:sz w:val="24"/>
          <w:szCs w:val="24"/>
        </w:rPr>
        <w:t>.201</w:t>
      </w:r>
      <w:r w:rsidR="002D456D" w:rsidRPr="00F71B7D">
        <w:rPr>
          <w:rFonts w:ascii="Times New Roman" w:hAnsi="Times New Roman" w:cs="Times New Roman"/>
          <w:sz w:val="24"/>
          <w:szCs w:val="24"/>
        </w:rPr>
        <w:t>9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№ </w:t>
      </w:r>
      <w:r w:rsidR="009A3AF9" w:rsidRPr="00F71B7D">
        <w:rPr>
          <w:rFonts w:ascii="Times New Roman" w:hAnsi="Times New Roman" w:cs="Times New Roman"/>
          <w:sz w:val="24"/>
          <w:szCs w:val="24"/>
        </w:rPr>
        <w:t>87</w:t>
      </w:r>
      <w:r w:rsidR="00557EFE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9A3AF9" w:rsidRPr="00F71B7D">
        <w:rPr>
          <w:rFonts w:ascii="Times New Roman" w:hAnsi="Times New Roman" w:cs="Times New Roman"/>
          <w:sz w:val="24"/>
          <w:szCs w:val="24"/>
        </w:rPr>
        <w:t>23</w:t>
      </w:r>
      <w:r w:rsidR="00557EFE" w:rsidRPr="00F71B7D">
        <w:rPr>
          <w:rFonts w:ascii="Times New Roman" w:hAnsi="Times New Roman" w:cs="Times New Roman"/>
          <w:sz w:val="24"/>
          <w:szCs w:val="24"/>
        </w:rPr>
        <w:t>.0</w:t>
      </w:r>
      <w:r w:rsidR="002D456D" w:rsidRPr="00F71B7D">
        <w:rPr>
          <w:rFonts w:ascii="Times New Roman" w:hAnsi="Times New Roman" w:cs="Times New Roman"/>
          <w:sz w:val="24"/>
          <w:szCs w:val="24"/>
        </w:rPr>
        <w:t>8</w:t>
      </w:r>
      <w:r w:rsidR="00557EFE" w:rsidRPr="00F71B7D">
        <w:rPr>
          <w:rFonts w:ascii="Times New Roman" w:hAnsi="Times New Roman" w:cs="Times New Roman"/>
          <w:sz w:val="24"/>
          <w:szCs w:val="24"/>
        </w:rPr>
        <w:t>.201</w:t>
      </w:r>
      <w:r w:rsidR="002D456D" w:rsidRPr="00F71B7D">
        <w:rPr>
          <w:rFonts w:ascii="Times New Roman" w:hAnsi="Times New Roman" w:cs="Times New Roman"/>
          <w:sz w:val="24"/>
          <w:szCs w:val="24"/>
        </w:rPr>
        <w:t>9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№ </w:t>
      </w:r>
      <w:r w:rsidR="009A3AF9" w:rsidRPr="00F71B7D">
        <w:rPr>
          <w:rFonts w:ascii="Times New Roman" w:hAnsi="Times New Roman" w:cs="Times New Roman"/>
          <w:sz w:val="24"/>
          <w:szCs w:val="24"/>
        </w:rPr>
        <w:t>96</w:t>
      </w:r>
      <w:r w:rsidR="00557EFE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F71B7D">
        <w:rPr>
          <w:rFonts w:ascii="Times New Roman" w:hAnsi="Times New Roman" w:cs="Times New Roman"/>
          <w:sz w:val="24"/>
          <w:szCs w:val="24"/>
        </w:rPr>
        <w:t>3</w:t>
      </w:r>
      <w:r w:rsidR="00A14773" w:rsidRPr="00F71B7D">
        <w:rPr>
          <w:rFonts w:ascii="Times New Roman" w:hAnsi="Times New Roman" w:cs="Times New Roman"/>
          <w:sz w:val="24"/>
          <w:szCs w:val="24"/>
        </w:rPr>
        <w:t>1</w:t>
      </w:r>
      <w:r w:rsidR="00557EFE" w:rsidRPr="00F71B7D">
        <w:rPr>
          <w:rFonts w:ascii="Times New Roman" w:hAnsi="Times New Roman" w:cs="Times New Roman"/>
          <w:sz w:val="24"/>
          <w:szCs w:val="24"/>
        </w:rPr>
        <w:t>.</w:t>
      </w:r>
      <w:r w:rsidR="002D456D" w:rsidRPr="00F71B7D">
        <w:rPr>
          <w:rFonts w:ascii="Times New Roman" w:hAnsi="Times New Roman" w:cs="Times New Roman"/>
          <w:sz w:val="24"/>
          <w:szCs w:val="24"/>
        </w:rPr>
        <w:t>10</w:t>
      </w:r>
      <w:r w:rsidR="00557EFE" w:rsidRPr="00F71B7D">
        <w:rPr>
          <w:rFonts w:ascii="Times New Roman" w:hAnsi="Times New Roman" w:cs="Times New Roman"/>
          <w:sz w:val="24"/>
          <w:szCs w:val="24"/>
        </w:rPr>
        <w:t>.201</w:t>
      </w:r>
      <w:r w:rsidR="002D456D" w:rsidRPr="00F71B7D">
        <w:rPr>
          <w:rFonts w:ascii="Times New Roman" w:hAnsi="Times New Roman" w:cs="Times New Roman"/>
          <w:sz w:val="24"/>
          <w:szCs w:val="24"/>
        </w:rPr>
        <w:t>9</w:t>
      </w:r>
      <w:r w:rsidR="00557EFE" w:rsidRPr="00F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F71B7D">
        <w:rPr>
          <w:rFonts w:ascii="Times New Roman" w:hAnsi="Times New Roman" w:cs="Times New Roman"/>
          <w:sz w:val="24"/>
          <w:szCs w:val="24"/>
        </w:rPr>
        <w:t xml:space="preserve"> </w:t>
      </w:r>
      <w:r w:rsidR="004847EE" w:rsidRPr="00F71B7D">
        <w:rPr>
          <w:rFonts w:ascii="Times New Roman" w:hAnsi="Times New Roman" w:cs="Times New Roman"/>
          <w:sz w:val="24"/>
          <w:szCs w:val="24"/>
        </w:rPr>
        <w:t xml:space="preserve">№ </w:t>
      </w:r>
      <w:r w:rsidR="00F06C0A" w:rsidRPr="00F71B7D">
        <w:rPr>
          <w:rFonts w:ascii="Times New Roman" w:hAnsi="Times New Roman" w:cs="Times New Roman"/>
          <w:sz w:val="24"/>
          <w:szCs w:val="24"/>
        </w:rPr>
        <w:t>1</w:t>
      </w:r>
      <w:r w:rsidR="009A3AF9" w:rsidRPr="00F71B7D">
        <w:rPr>
          <w:rFonts w:ascii="Times New Roman" w:hAnsi="Times New Roman" w:cs="Times New Roman"/>
          <w:sz w:val="24"/>
          <w:szCs w:val="24"/>
        </w:rPr>
        <w:t>04</w:t>
      </w:r>
      <w:r w:rsidR="002D456D" w:rsidRPr="00F71B7D">
        <w:rPr>
          <w:rFonts w:ascii="Times New Roman" w:hAnsi="Times New Roman" w:cs="Times New Roman"/>
          <w:sz w:val="24"/>
          <w:szCs w:val="24"/>
        </w:rPr>
        <w:t>;</w:t>
      </w:r>
    </w:p>
    <w:p w:rsidR="00557EFE" w:rsidRPr="00F71B7D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sz w:val="24"/>
          <w:szCs w:val="24"/>
        </w:rPr>
        <w:t xml:space="preserve">Уточненный в окончательной редакции от </w:t>
      </w:r>
      <w:r w:rsidR="009A3AF9" w:rsidRPr="00F71B7D">
        <w:rPr>
          <w:rFonts w:ascii="Times New Roman" w:hAnsi="Times New Roman" w:cs="Times New Roman"/>
          <w:sz w:val="24"/>
          <w:szCs w:val="24"/>
        </w:rPr>
        <w:t>30</w:t>
      </w:r>
      <w:r w:rsidRPr="00F71B7D">
        <w:rPr>
          <w:rFonts w:ascii="Times New Roman" w:hAnsi="Times New Roman" w:cs="Times New Roman"/>
          <w:sz w:val="24"/>
          <w:szCs w:val="24"/>
        </w:rPr>
        <w:t>.12.2019 года №</w:t>
      </w:r>
      <w:r w:rsidR="004847EE" w:rsidRPr="00F71B7D">
        <w:rPr>
          <w:rFonts w:ascii="Times New Roman" w:hAnsi="Times New Roman" w:cs="Times New Roman"/>
          <w:sz w:val="24"/>
          <w:szCs w:val="24"/>
        </w:rPr>
        <w:t>1</w:t>
      </w:r>
      <w:r w:rsidR="009A3AF9" w:rsidRPr="00F71B7D">
        <w:rPr>
          <w:rFonts w:ascii="Times New Roman" w:hAnsi="Times New Roman" w:cs="Times New Roman"/>
          <w:sz w:val="24"/>
          <w:szCs w:val="24"/>
        </w:rPr>
        <w:t>1</w:t>
      </w:r>
      <w:r w:rsidR="00F06C0A" w:rsidRPr="00F71B7D">
        <w:rPr>
          <w:rFonts w:ascii="Times New Roman" w:hAnsi="Times New Roman" w:cs="Times New Roman"/>
          <w:sz w:val="24"/>
          <w:szCs w:val="24"/>
        </w:rPr>
        <w:t>3</w:t>
      </w:r>
      <w:r w:rsidRPr="00F71B7D">
        <w:rPr>
          <w:rFonts w:ascii="Times New Roman" w:hAnsi="Times New Roman" w:cs="Times New Roman"/>
          <w:sz w:val="24"/>
          <w:szCs w:val="24"/>
        </w:rPr>
        <w:t xml:space="preserve"> местный бюджет утвержден:</w:t>
      </w:r>
    </w:p>
    <w:p w:rsidR="00FC11EA" w:rsidRPr="00F71B7D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34653,4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C11EA" w:rsidRPr="00F71B7D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38587,4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C11EA" w:rsidRPr="00F71B7D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3934,0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A14773" w:rsidRPr="00F71B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4773" w:rsidRPr="00F71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3AF9" w:rsidRPr="00F71B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2019 год от </w:t>
      </w:r>
      <w:r w:rsidR="00204CCB" w:rsidRPr="00F71B7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.12.2019 года, утвержденная Главой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204CCB" w:rsidRPr="00F71B7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.12.2019 года №1</w:t>
      </w:r>
      <w:r w:rsidR="00204CCB" w:rsidRPr="00F71B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внесению изменений в решение о бюджете поселения, а также исполнение местного бюджета за 2019 год представлено в таблице №1. </w:t>
      </w:r>
    </w:p>
    <w:p w:rsidR="001B2924" w:rsidRPr="00F71B7D" w:rsidRDefault="001D0A6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 Таблица №1, тыс. руб.  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276"/>
        <w:gridCol w:w="1134"/>
        <w:gridCol w:w="1276"/>
        <w:gridCol w:w="1134"/>
        <w:gridCol w:w="1134"/>
        <w:gridCol w:w="992"/>
      </w:tblGrid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бюджета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  <w:tc>
          <w:tcPr>
            <w:tcW w:w="1134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 Думы от 28.12.18г. №</w:t>
            </w:r>
            <w:r w:rsidR="004A41A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решением Думы от </w:t>
            </w:r>
            <w:r w:rsidR="004A41A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.12.19г. №</w:t>
            </w:r>
            <w:r w:rsidR="004A41A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2019 год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(гр.5-гр.4)</w:t>
            </w: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 исполнения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бюджета  всего:</w:t>
            </w:r>
          </w:p>
        </w:tc>
        <w:tc>
          <w:tcPr>
            <w:tcW w:w="1276" w:type="dxa"/>
          </w:tcPr>
          <w:p w:rsidR="001B2924" w:rsidRPr="00F71B7D" w:rsidRDefault="00AA588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31903,8</w:t>
            </w:r>
          </w:p>
        </w:tc>
        <w:tc>
          <w:tcPr>
            <w:tcW w:w="1134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25699,2</w:t>
            </w:r>
          </w:p>
        </w:tc>
        <w:tc>
          <w:tcPr>
            <w:tcW w:w="1276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34653,4</w:t>
            </w:r>
          </w:p>
        </w:tc>
        <w:tc>
          <w:tcPr>
            <w:tcW w:w="1134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34670,0</w:t>
            </w:r>
          </w:p>
        </w:tc>
        <w:tc>
          <w:tcPr>
            <w:tcW w:w="1134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100,05</w:t>
            </w:r>
          </w:p>
        </w:tc>
      </w:tr>
      <w:tr w:rsidR="001B2924" w:rsidRPr="00F71B7D" w:rsidTr="00A16F30">
        <w:trPr>
          <w:trHeight w:val="422"/>
        </w:trPr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1B2924" w:rsidRPr="00F71B7D" w:rsidRDefault="00AA588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10012,2</w:t>
            </w:r>
          </w:p>
        </w:tc>
        <w:tc>
          <w:tcPr>
            <w:tcW w:w="1134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9476,8</w:t>
            </w:r>
          </w:p>
        </w:tc>
        <w:tc>
          <w:tcPr>
            <w:tcW w:w="1276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9319,8</w:t>
            </w:r>
          </w:p>
        </w:tc>
        <w:tc>
          <w:tcPr>
            <w:tcW w:w="1134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9343,7</w:t>
            </w:r>
          </w:p>
        </w:tc>
        <w:tc>
          <w:tcPr>
            <w:tcW w:w="1134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B2924" w:rsidRPr="00F71B7D" w:rsidRDefault="00AA588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21891,6</w:t>
            </w:r>
          </w:p>
        </w:tc>
        <w:tc>
          <w:tcPr>
            <w:tcW w:w="1134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16222,4</w:t>
            </w:r>
          </w:p>
        </w:tc>
        <w:tc>
          <w:tcPr>
            <w:tcW w:w="1276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25333,6</w:t>
            </w:r>
          </w:p>
        </w:tc>
        <w:tc>
          <w:tcPr>
            <w:tcW w:w="1134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25326,3</w:t>
            </w:r>
          </w:p>
        </w:tc>
        <w:tc>
          <w:tcPr>
            <w:tcW w:w="1134" w:type="dxa"/>
          </w:tcPr>
          <w:p w:rsidR="001B2924" w:rsidRPr="00F71B7D" w:rsidRDefault="0028208E" w:rsidP="0028208E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992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  <w:tc>
          <w:tcPr>
            <w:tcW w:w="1276" w:type="dxa"/>
          </w:tcPr>
          <w:p w:rsidR="001B2924" w:rsidRPr="00F71B7D" w:rsidRDefault="00AA588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30544,4</w:t>
            </w:r>
          </w:p>
        </w:tc>
        <w:tc>
          <w:tcPr>
            <w:tcW w:w="1134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26163,2</w:t>
            </w:r>
          </w:p>
        </w:tc>
        <w:tc>
          <w:tcPr>
            <w:tcW w:w="1276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38587,4</w:t>
            </w:r>
          </w:p>
        </w:tc>
        <w:tc>
          <w:tcPr>
            <w:tcW w:w="1134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37781,6</w:t>
            </w:r>
          </w:p>
        </w:tc>
        <w:tc>
          <w:tcPr>
            <w:tcW w:w="1134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8208E"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805,8</w:t>
            </w:r>
          </w:p>
        </w:tc>
        <w:tc>
          <w:tcPr>
            <w:tcW w:w="992" w:type="dxa"/>
          </w:tcPr>
          <w:p w:rsidR="001B2924" w:rsidRPr="00F71B7D" w:rsidRDefault="0028208E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1B2924" w:rsidRPr="00F71B7D" w:rsidTr="00A16F30">
        <w:tc>
          <w:tcPr>
            <w:tcW w:w="2518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-), </w:t>
            </w:r>
            <w:proofErr w:type="gramEnd"/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276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24" w:rsidRPr="00F71B7D" w:rsidRDefault="00AA588F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1359,4</w:t>
            </w:r>
          </w:p>
        </w:tc>
        <w:tc>
          <w:tcPr>
            <w:tcW w:w="1134" w:type="dxa"/>
          </w:tcPr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28208E"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464,0</w:t>
            </w:r>
          </w:p>
        </w:tc>
        <w:tc>
          <w:tcPr>
            <w:tcW w:w="1276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3934,0</w:t>
            </w:r>
          </w:p>
        </w:tc>
        <w:tc>
          <w:tcPr>
            <w:tcW w:w="1134" w:type="dxa"/>
          </w:tcPr>
          <w:p w:rsidR="001B2924" w:rsidRPr="00F71B7D" w:rsidRDefault="00204CCB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3111,6</w:t>
            </w:r>
          </w:p>
        </w:tc>
        <w:tc>
          <w:tcPr>
            <w:tcW w:w="1134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B2924" w:rsidRPr="00F71B7D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2924" w:rsidRPr="00F71B7D" w:rsidRDefault="001B2924" w:rsidP="00204CCB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Установлено, плановые бюджетные назначения по доходам бюджета, по сравнению с первоначальной редакцией решения о бюджете, в течение 2019 года существенно увеличены, с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25699,2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34670,0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8970,8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34,9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Основное увеличение плановых показателей по доходам осуществлено: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9103,9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с увеличением на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56,1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Плановые расходы бюджета в 2019 году были увеличены на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11618,4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28208E" w:rsidRPr="00F71B7D">
        <w:rPr>
          <w:rFonts w:ascii="Times New Roman" w:eastAsia="Times New Roman" w:hAnsi="Times New Roman" w:cs="Times New Roman"/>
          <w:sz w:val="24"/>
          <w:szCs w:val="24"/>
        </w:rPr>
        <w:t>44,4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0F38D6" w:rsidRPr="00F71B7D">
        <w:rPr>
          <w:rFonts w:ascii="Times New Roman" w:eastAsia="Times New Roman" w:hAnsi="Times New Roman" w:cs="Times New Roman"/>
          <w:sz w:val="24"/>
          <w:szCs w:val="24"/>
        </w:rPr>
        <w:t xml:space="preserve">точниками формирования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Таблица №2, тыс. руб.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418"/>
        <w:gridCol w:w="1276"/>
        <w:gridCol w:w="1275"/>
        <w:gridCol w:w="1276"/>
        <w:gridCol w:w="859"/>
      </w:tblGrid>
      <w:tr w:rsidR="001B2924" w:rsidRPr="001D0A66" w:rsidTr="00204CCB">
        <w:trPr>
          <w:trHeight w:val="548"/>
        </w:trPr>
        <w:tc>
          <w:tcPr>
            <w:tcW w:w="1985" w:type="dxa"/>
            <w:vMerge w:val="restart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 на 2019 г., в редакциях Решений Думы</w:t>
            </w:r>
          </w:p>
        </w:tc>
        <w:tc>
          <w:tcPr>
            <w:tcW w:w="1276" w:type="dxa"/>
            <w:vMerge w:val="restart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(гр.3-гр.2)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2019 г.</w:t>
            </w:r>
          </w:p>
        </w:tc>
        <w:tc>
          <w:tcPr>
            <w:tcW w:w="1276" w:type="dxa"/>
            <w:vMerge w:val="restart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(гр.5-гр.3)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1D0A66" w:rsidTr="00204CCB">
        <w:trPr>
          <w:trHeight w:val="1123"/>
        </w:trPr>
        <w:tc>
          <w:tcPr>
            <w:tcW w:w="1985" w:type="dxa"/>
            <w:vMerge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924" w:rsidRPr="001D0A66" w:rsidRDefault="001B2924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027C2C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 от 28.12.18г. Первоначально утвержденный план</w:t>
            </w:r>
          </w:p>
        </w:tc>
        <w:tc>
          <w:tcPr>
            <w:tcW w:w="1418" w:type="dxa"/>
          </w:tcPr>
          <w:p w:rsidR="001B2924" w:rsidRPr="001D0A66" w:rsidRDefault="001B2924" w:rsidP="00027C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A2AF4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CA2AF4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.12.19г. Уточненный план</w:t>
            </w:r>
          </w:p>
        </w:tc>
        <w:tc>
          <w:tcPr>
            <w:tcW w:w="1276" w:type="dxa"/>
            <w:vMerge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1D0A66" w:rsidTr="00204CCB">
        <w:trPr>
          <w:trHeight w:val="251"/>
        </w:trPr>
        <w:tc>
          <w:tcPr>
            <w:tcW w:w="1985" w:type="dxa"/>
          </w:tcPr>
          <w:p w:rsidR="001B2924" w:rsidRPr="001D0A66" w:rsidRDefault="00576C12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2924" w:rsidRPr="001D0A66" w:rsidTr="00204CCB">
        <w:trPr>
          <w:trHeight w:val="251"/>
        </w:trPr>
        <w:tc>
          <w:tcPr>
            <w:tcW w:w="1985" w:type="dxa"/>
          </w:tcPr>
          <w:p w:rsidR="001B2924" w:rsidRPr="001D0A66" w:rsidRDefault="00911808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9476,8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9319,8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157,0</w:t>
            </w:r>
          </w:p>
        </w:tc>
        <w:tc>
          <w:tcPr>
            <w:tcW w:w="1275" w:type="dxa"/>
          </w:tcPr>
          <w:p w:rsidR="001B2924" w:rsidRPr="001D0A66" w:rsidRDefault="00266655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9343.7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23,9</w:t>
            </w:r>
          </w:p>
        </w:tc>
        <w:tc>
          <w:tcPr>
            <w:tcW w:w="859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100,2</w:t>
            </w:r>
          </w:p>
        </w:tc>
      </w:tr>
      <w:tr w:rsidR="001B2924" w:rsidRPr="001D0A66" w:rsidTr="00204CCB">
        <w:trPr>
          <w:trHeight w:val="363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3129,7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3085,9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1B2924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-1,1</w:t>
            </w:r>
          </w:p>
        </w:tc>
        <w:tc>
          <w:tcPr>
            <w:tcW w:w="859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3129,7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3085,9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B2924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859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17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3863,3</w:t>
            </w: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4331,5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468,2</w:t>
            </w:r>
          </w:p>
        </w:tc>
        <w:tc>
          <w:tcPr>
            <w:tcW w:w="1275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4316,7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76C12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Акцизы по подакцизным товарам (продукции), производимые на территории РФ</w:t>
            </w:r>
          </w:p>
        </w:tc>
        <w:tc>
          <w:tcPr>
            <w:tcW w:w="1417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3863,3</w:t>
            </w: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4331,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468,2</w:t>
            </w:r>
          </w:p>
        </w:tc>
        <w:tc>
          <w:tcPr>
            <w:tcW w:w="1275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4316,7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-14,8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99,7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5" w:type="dxa"/>
          </w:tcPr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276" w:type="dxa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2290,7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1644,5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-646,2</w:t>
            </w:r>
          </w:p>
        </w:tc>
        <w:tc>
          <w:tcPr>
            <w:tcW w:w="1275" w:type="dxa"/>
          </w:tcPr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9" w:type="dxa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C12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-на имущество физических лиц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337,7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322,9</w:t>
            </w:r>
          </w:p>
        </w:tc>
        <w:tc>
          <w:tcPr>
            <w:tcW w:w="1276" w:type="dxa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="00576C12"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325,6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2,7</w:t>
            </w:r>
          </w:p>
        </w:tc>
        <w:tc>
          <w:tcPr>
            <w:tcW w:w="859" w:type="dxa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00.</w:t>
            </w:r>
            <w:r w:rsidR="00576C12"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 земельный налог</w:t>
            </w:r>
          </w:p>
        </w:tc>
        <w:tc>
          <w:tcPr>
            <w:tcW w:w="1417" w:type="dxa"/>
          </w:tcPr>
          <w:p w:rsidR="001B2924" w:rsidRPr="001D0A66" w:rsidRDefault="00027C2C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1953,0</w:t>
            </w:r>
          </w:p>
        </w:tc>
        <w:tc>
          <w:tcPr>
            <w:tcW w:w="1418" w:type="dxa"/>
          </w:tcPr>
          <w:p w:rsidR="001B2924" w:rsidRPr="001D0A66" w:rsidRDefault="00CA2AF4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1321,6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-631,4</w:t>
            </w:r>
          </w:p>
        </w:tc>
        <w:tc>
          <w:tcPr>
            <w:tcW w:w="1275" w:type="dxa"/>
          </w:tcPr>
          <w:p w:rsidR="001B2924" w:rsidRPr="001D0A66" w:rsidRDefault="009E3B61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1355,9</w:t>
            </w:r>
          </w:p>
        </w:tc>
        <w:tc>
          <w:tcPr>
            <w:tcW w:w="1276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34,3</w:t>
            </w:r>
          </w:p>
        </w:tc>
        <w:tc>
          <w:tcPr>
            <w:tcW w:w="859" w:type="dxa"/>
          </w:tcPr>
          <w:p w:rsidR="001B2924" w:rsidRPr="001D0A66" w:rsidRDefault="00576C12" w:rsidP="002820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102,6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1B2924" w:rsidRPr="001D0A66" w:rsidRDefault="00027C2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418" w:type="dxa"/>
          </w:tcPr>
          <w:p w:rsidR="001B2924" w:rsidRPr="001D0A66" w:rsidRDefault="00CA2AF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76" w:type="dxa"/>
          </w:tcPr>
          <w:p w:rsidR="001B2924" w:rsidRPr="001D0A66" w:rsidRDefault="00576C12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275" w:type="dxa"/>
          </w:tcPr>
          <w:p w:rsidR="001B2924" w:rsidRPr="001D0A66" w:rsidRDefault="009E3B61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76C12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9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576C12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</w:tcPr>
          <w:p w:rsidR="001B2924" w:rsidRPr="001D0A66" w:rsidRDefault="00027C2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50,4</w:t>
            </w:r>
          </w:p>
        </w:tc>
        <w:tc>
          <w:tcPr>
            <w:tcW w:w="1418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  <w:r w:rsidR="00576C12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1275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1276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859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027C2C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CA2AF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576C12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-9,8</w:t>
            </w:r>
          </w:p>
        </w:tc>
        <w:tc>
          <w:tcPr>
            <w:tcW w:w="1275" w:type="dxa"/>
          </w:tcPr>
          <w:p w:rsidR="001B2924" w:rsidRPr="001D0A66" w:rsidRDefault="00D2384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D2384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1D0A66" w:rsidRDefault="001B2924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B2924" w:rsidRPr="001D0A66" w:rsidRDefault="00D2384F" w:rsidP="0046304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911808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Безвозмездные поступления</w:t>
            </w:r>
            <w:r w:rsidR="001B2924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1B2924" w:rsidRPr="001D0A66" w:rsidRDefault="00027C2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16222,4</w:t>
            </w:r>
          </w:p>
        </w:tc>
        <w:tc>
          <w:tcPr>
            <w:tcW w:w="1418" w:type="dxa"/>
          </w:tcPr>
          <w:p w:rsidR="001B2924" w:rsidRPr="001D0A66" w:rsidRDefault="00CA2AF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25333,6</w:t>
            </w:r>
          </w:p>
        </w:tc>
        <w:tc>
          <w:tcPr>
            <w:tcW w:w="1276" w:type="dxa"/>
          </w:tcPr>
          <w:p w:rsidR="001B2924" w:rsidRPr="001D0A66" w:rsidRDefault="00576C12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9111,2</w:t>
            </w:r>
          </w:p>
        </w:tc>
        <w:tc>
          <w:tcPr>
            <w:tcW w:w="1275" w:type="dxa"/>
          </w:tcPr>
          <w:p w:rsidR="001B2924" w:rsidRPr="001D0A66" w:rsidRDefault="0026665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25326.3</w:t>
            </w:r>
          </w:p>
        </w:tc>
        <w:tc>
          <w:tcPr>
            <w:tcW w:w="1276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576C12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7,3</w:t>
            </w:r>
          </w:p>
        </w:tc>
        <w:tc>
          <w:tcPr>
            <w:tcW w:w="859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99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027C2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14821,3</w:t>
            </w: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CA2AF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20507,3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576C12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5686,0</w:t>
            </w:r>
          </w:p>
        </w:tc>
        <w:tc>
          <w:tcPr>
            <w:tcW w:w="1275" w:type="dxa"/>
          </w:tcPr>
          <w:p w:rsidR="001B2924" w:rsidRPr="001D0A66" w:rsidRDefault="009E3B6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20507,3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576C12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76C12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1417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CA2AF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3264,8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3264,8</w:t>
            </w:r>
          </w:p>
        </w:tc>
        <w:tc>
          <w:tcPr>
            <w:tcW w:w="1275" w:type="dxa"/>
          </w:tcPr>
          <w:p w:rsidR="001B2924" w:rsidRPr="001D0A66" w:rsidRDefault="00782D33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3257,5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027C2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141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CA2AF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457,3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5" w:type="dxa"/>
          </w:tcPr>
          <w:p w:rsidR="001B2924" w:rsidRPr="001D0A66" w:rsidRDefault="00782D33" w:rsidP="00782D3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276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0738F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  <w:vAlign w:val="center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B2924" w:rsidRPr="001D0A66" w:rsidRDefault="00027C2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1418" w:type="dxa"/>
          </w:tcPr>
          <w:p w:rsidR="001B2924" w:rsidRPr="001D0A66" w:rsidRDefault="00CA2AF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1276" w:type="dxa"/>
          </w:tcPr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1275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9E3B61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1276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rPr>
          <w:trHeight w:val="385"/>
        </w:trPr>
        <w:tc>
          <w:tcPr>
            <w:tcW w:w="1985" w:type="dxa"/>
          </w:tcPr>
          <w:p w:rsidR="001B2924" w:rsidRPr="001D0A66" w:rsidRDefault="001B292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</w:tcPr>
          <w:p w:rsidR="001B2924" w:rsidRPr="001D0A66" w:rsidRDefault="00027C2C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25699,2</w:t>
            </w:r>
          </w:p>
        </w:tc>
        <w:tc>
          <w:tcPr>
            <w:tcW w:w="1418" w:type="dxa"/>
          </w:tcPr>
          <w:p w:rsidR="001B2924" w:rsidRPr="001D0A66" w:rsidRDefault="00CA2AF4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34653,4</w:t>
            </w:r>
          </w:p>
        </w:tc>
        <w:tc>
          <w:tcPr>
            <w:tcW w:w="1276" w:type="dxa"/>
          </w:tcPr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8954,2</w:t>
            </w:r>
          </w:p>
        </w:tc>
        <w:tc>
          <w:tcPr>
            <w:tcW w:w="1275" w:type="dxa"/>
          </w:tcPr>
          <w:p w:rsidR="001B2924" w:rsidRPr="001D0A66" w:rsidRDefault="00266655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34670</w:t>
            </w:r>
            <w:r w:rsidR="006E5A79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16,6</w:t>
            </w:r>
          </w:p>
        </w:tc>
        <w:tc>
          <w:tcPr>
            <w:tcW w:w="859" w:type="dxa"/>
          </w:tcPr>
          <w:p w:rsidR="001B2924" w:rsidRPr="001D0A66" w:rsidRDefault="00A0738F" w:rsidP="009F7B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B2924" w:rsidRPr="001D0A66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>89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54,2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составила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>34653,4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отчету за 2019 год –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>34670,0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>100,2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>9319,8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поступило 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 xml:space="preserve">9343,7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доходы физических лиц в собственных   тыс. рублей, исполнение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99,9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%, у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ние составило 1 ,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46,2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4331,5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4316,7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99,7 %, неисполнение плановых назначений составило 1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 удельный вес налога на имущество в собственных доходах составляет 5,9 %, при плане 46,5 тыс. руб., получено 46,4 тыс. рублей, исполнение 99,8 %, уменьшение составило 0,1 тыс. рублей:</w:t>
      </w:r>
    </w:p>
    <w:p w:rsidR="001B2924" w:rsidRPr="00F71B7D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322,9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325,6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100,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F71B7D" w:rsidRDefault="001B2924" w:rsidP="001B2924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1321,6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1355,9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исполнение </w:t>
      </w:r>
      <w:r w:rsidR="002807A4" w:rsidRPr="00F71B7D">
        <w:rPr>
          <w:rFonts w:ascii="Times New Roman" w:eastAsia="Times New Roman" w:hAnsi="Times New Roman" w:cs="Times New Roman"/>
          <w:sz w:val="24"/>
          <w:szCs w:val="24"/>
        </w:rPr>
        <w:t>102,6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- доходы от сбора государственной пошлины в структуре собственных доходов составляет </w:t>
      </w:r>
      <w:r w:rsidR="003B0C9A" w:rsidRPr="00F71B7D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3B0C9A" w:rsidRPr="00F71B7D">
        <w:rPr>
          <w:rFonts w:ascii="Times New Roman" w:eastAsia="Times New Roman" w:hAnsi="Times New Roman" w:cs="Times New Roman"/>
          <w:sz w:val="24"/>
          <w:szCs w:val="24"/>
        </w:rPr>
        <w:t>45,9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3B0C9A" w:rsidRPr="00F71B7D">
        <w:rPr>
          <w:rFonts w:ascii="Times New Roman" w:eastAsia="Times New Roman" w:hAnsi="Times New Roman" w:cs="Times New Roman"/>
          <w:sz w:val="24"/>
          <w:szCs w:val="24"/>
        </w:rPr>
        <w:t>46,0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100</w:t>
      </w:r>
      <w:r w:rsidR="003B0C9A" w:rsidRPr="00F71B7D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3B0C9A" w:rsidRPr="00F71B7D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%, при плане </w:t>
      </w:r>
      <w:r w:rsidR="003B0C9A" w:rsidRPr="00F71B7D">
        <w:rPr>
          <w:rFonts w:ascii="Times New Roman" w:eastAsia="Times New Roman" w:hAnsi="Times New Roman" w:cs="Times New Roman"/>
          <w:sz w:val="24"/>
          <w:szCs w:val="24"/>
        </w:rPr>
        <w:t>40,6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40,6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план выполнен на 100,0 %.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Из поступивших за 2019 год доходов в бюджет муниципального образования в сумме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34670,0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налоговые и неналоговые доходы составили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 –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9343,7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безвозмездные поступления –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25326,3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первоначальной редакции Решения о бюджете №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 xml:space="preserve"> 69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16222,4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9103,9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 и составило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25326,3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156,1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 к плановым показателям.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 выполнен на 99,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%: при плане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25333,6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исполнено 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25326,3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2019 году отражено в таблице № 3.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5B72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C5B72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Таблица № 3, тыс. руб.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268"/>
        <w:gridCol w:w="1949"/>
      </w:tblGrid>
      <w:tr w:rsidR="001B2924" w:rsidRPr="001D0A66" w:rsidTr="00204CCB">
        <w:tc>
          <w:tcPr>
            <w:tcW w:w="2943" w:type="dxa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2268" w:type="dxa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949" w:type="dxa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:rsidR="001B2924" w:rsidRPr="001D0A66" w:rsidRDefault="00375959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FF66C5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25333,6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25326,3</w:t>
            </w:r>
          </w:p>
        </w:tc>
        <w:tc>
          <w:tcPr>
            <w:tcW w:w="194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FF66C5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20507,3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20507,3</w:t>
            </w:r>
          </w:p>
        </w:tc>
        <w:tc>
          <w:tcPr>
            <w:tcW w:w="194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отчетности (РФФПП)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20507,3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20507,3</w:t>
            </w:r>
          </w:p>
        </w:tc>
        <w:tc>
          <w:tcPr>
            <w:tcW w:w="194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3264,8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3257,5</w:t>
            </w:r>
          </w:p>
        </w:tc>
        <w:tc>
          <w:tcPr>
            <w:tcW w:w="194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-Реализация мероприятий перечня проектов народных инициатив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815,1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813,0</w:t>
            </w:r>
          </w:p>
        </w:tc>
        <w:tc>
          <w:tcPr>
            <w:tcW w:w="1949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-Субсидия на реализацию мероприятий, направленных на улучшение показателей планирования и исполнения бюджета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482,0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482,0</w:t>
            </w:r>
          </w:p>
        </w:tc>
        <w:tc>
          <w:tcPr>
            <w:tcW w:w="1949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c>
          <w:tcPr>
            <w:tcW w:w="2943" w:type="dxa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949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370,2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370,2</w:t>
            </w:r>
          </w:p>
        </w:tc>
        <w:tc>
          <w:tcPr>
            <w:tcW w:w="194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-Субвенции бюджетам поселений на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86,4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86,4</w:t>
            </w:r>
          </w:p>
        </w:tc>
        <w:tc>
          <w:tcPr>
            <w:tcW w:w="1949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-осуществление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2268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</w:t>
            </w:r>
            <w:r w:rsidR="00FF66C5" w:rsidRPr="001D0A6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949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1B2924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1B2924" w:rsidRPr="001D0A66" w:rsidTr="00204CCB">
        <w:tc>
          <w:tcPr>
            <w:tcW w:w="2943" w:type="dxa"/>
            <w:vAlign w:val="center"/>
          </w:tcPr>
          <w:p w:rsidR="00FF66C5" w:rsidRPr="001D0A66" w:rsidRDefault="00FF66C5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924" w:rsidRPr="001D0A66" w:rsidRDefault="001B2924" w:rsidP="00375959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2268" w:type="dxa"/>
          </w:tcPr>
          <w:p w:rsidR="001B2924" w:rsidRPr="001D0A66" w:rsidRDefault="00FF66C5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1104,2</w:t>
            </w:r>
          </w:p>
        </w:tc>
        <w:tc>
          <w:tcPr>
            <w:tcW w:w="1949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Прогнозные значения по безвозмездным поступлениям исполнены на 99,</w:t>
      </w:r>
      <w:r w:rsidR="00FF66C5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процентов.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Согласно отчету об исполнении бюджета (ф.0503317) расходы местного бюджета на 2019 год утверждены в сумме </w:t>
      </w:r>
      <w:r w:rsidR="00A51CA4" w:rsidRPr="00F71B7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A4" w:rsidRPr="00F71B7D">
        <w:rPr>
          <w:rFonts w:ascii="Times New Roman" w:eastAsia="Times New Roman" w:hAnsi="Times New Roman" w:cs="Times New Roman"/>
          <w:sz w:val="24"/>
          <w:szCs w:val="24"/>
        </w:rPr>
        <w:t xml:space="preserve">587,4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руб., исполнены на 01.01.2020 в сумме </w:t>
      </w:r>
      <w:r w:rsidR="00A51CA4" w:rsidRPr="00F71B7D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CA4" w:rsidRPr="00F71B7D">
        <w:rPr>
          <w:rFonts w:ascii="Times New Roman" w:eastAsia="Times New Roman" w:hAnsi="Times New Roman" w:cs="Times New Roman"/>
          <w:sz w:val="24"/>
          <w:szCs w:val="24"/>
        </w:rPr>
        <w:t>781,6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>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2019 год в разрезе разделов бюджетной классификации представлено в таблице № 4.</w:t>
      </w:r>
    </w:p>
    <w:p w:rsidR="00911808" w:rsidRPr="00F71B7D" w:rsidRDefault="00911808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11808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11808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800"/>
        <w:gridCol w:w="1424"/>
        <w:gridCol w:w="1461"/>
        <w:gridCol w:w="1337"/>
        <w:gridCol w:w="1321"/>
      </w:tblGrid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4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Утверждено, тыс. руб.</w:t>
            </w:r>
          </w:p>
        </w:tc>
        <w:tc>
          <w:tcPr>
            <w:tcW w:w="14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Исполнено, тыс. руб.</w:t>
            </w:r>
          </w:p>
        </w:tc>
        <w:tc>
          <w:tcPr>
            <w:tcW w:w="1337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32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8008,6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7996,8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-11,8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1169,0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6593,9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6582,2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-11,7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органов финансового надзора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1B292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370,2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1D0A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486,5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486,2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321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248,7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248,6</w:t>
            </w:r>
          </w:p>
        </w:tc>
        <w:tc>
          <w:tcPr>
            <w:tcW w:w="1337" w:type="dxa"/>
          </w:tcPr>
          <w:p w:rsidR="001B2924" w:rsidRPr="001D0A66" w:rsidRDefault="00C50B9C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237,6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9604,7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8882,6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-722,1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92,5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9518,3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8796,2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-722,1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8117,8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8108,3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-9,5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1B292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7712,5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7703,0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-9,5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10937,3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10876,5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-60,8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10937,3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10876,5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-60,8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1B292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1B292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1062,3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1061,0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-1,3</w:t>
            </w:r>
          </w:p>
        </w:tc>
        <w:tc>
          <w:tcPr>
            <w:tcW w:w="1321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4" w:type="dxa"/>
          </w:tcPr>
          <w:p w:rsidR="001B2924" w:rsidRPr="001D0A66" w:rsidRDefault="00392718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1062,3</w:t>
            </w:r>
          </w:p>
        </w:tc>
        <w:tc>
          <w:tcPr>
            <w:tcW w:w="1461" w:type="dxa"/>
          </w:tcPr>
          <w:p w:rsidR="001B2924" w:rsidRPr="001D0A66" w:rsidRDefault="00392718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1061,0</w:t>
            </w:r>
          </w:p>
        </w:tc>
        <w:tc>
          <w:tcPr>
            <w:tcW w:w="1337" w:type="dxa"/>
          </w:tcPr>
          <w:p w:rsidR="001B2924" w:rsidRPr="001D0A66" w:rsidRDefault="006C4C1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321" w:type="dxa"/>
          </w:tcPr>
          <w:p w:rsidR="001B2924" w:rsidRPr="001D0A66" w:rsidRDefault="006C4C1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11808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1B292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1808"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4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1" w:type="dxa"/>
          </w:tcPr>
          <w:p w:rsidR="001B2924" w:rsidRPr="001D0A66" w:rsidRDefault="00392718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</w:tcPr>
          <w:p w:rsidR="001B2924" w:rsidRPr="001D0A66" w:rsidRDefault="006C4C11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</w:tcPr>
          <w:p w:rsidR="001B2924" w:rsidRPr="001D0A66" w:rsidRDefault="001B2924" w:rsidP="003927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F71B7D" w:rsidTr="00204CCB">
        <w:tc>
          <w:tcPr>
            <w:tcW w:w="3261" w:type="dxa"/>
          </w:tcPr>
          <w:p w:rsidR="001B2924" w:rsidRPr="001D0A66" w:rsidRDefault="001B2924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0" w:type="dxa"/>
          </w:tcPr>
          <w:p w:rsidR="001B2924" w:rsidRPr="001D0A66" w:rsidRDefault="001B2924" w:rsidP="001B292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4" w:type="dxa"/>
          </w:tcPr>
          <w:p w:rsidR="001B2924" w:rsidRPr="001D0A66" w:rsidRDefault="00392718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38587,4</w:t>
            </w:r>
          </w:p>
        </w:tc>
        <w:tc>
          <w:tcPr>
            <w:tcW w:w="1461" w:type="dxa"/>
          </w:tcPr>
          <w:p w:rsidR="001B2924" w:rsidRPr="001D0A66" w:rsidRDefault="00392718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37781,6</w:t>
            </w:r>
          </w:p>
        </w:tc>
        <w:tc>
          <w:tcPr>
            <w:tcW w:w="1337" w:type="dxa"/>
          </w:tcPr>
          <w:p w:rsidR="001B2924" w:rsidRPr="001D0A66" w:rsidRDefault="006C4C1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-805,8</w:t>
            </w:r>
          </w:p>
        </w:tc>
        <w:tc>
          <w:tcPr>
            <w:tcW w:w="1321" w:type="dxa"/>
          </w:tcPr>
          <w:p w:rsidR="001B2924" w:rsidRPr="001D0A66" w:rsidRDefault="006C4C11" w:rsidP="00BA10F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подразделам: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- </w:t>
      </w:r>
      <w:r w:rsidR="00B53618" w:rsidRPr="00F71B7D">
        <w:rPr>
          <w:rFonts w:ascii="Times New Roman" w:eastAsia="Times New Roman" w:hAnsi="Times New Roman" w:cs="Times New Roman"/>
          <w:sz w:val="24"/>
          <w:szCs w:val="24"/>
        </w:rPr>
        <w:t>370,2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1D0A66" w:rsidRDefault="003050B3" w:rsidP="001D0A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Не в  полном объеме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исполнен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ы плановые показатели по разделам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 - 9</w:t>
      </w:r>
      <w:r w:rsidR="00B53618" w:rsidRPr="00F71B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3618" w:rsidRPr="00F71B7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B53618" w:rsidRPr="00F71B7D">
        <w:rPr>
          <w:rFonts w:ascii="Times New Roman" w:eastAsia="Times New Roman" w:hAnsi="Times New Roman" w:cs="Times New Roman"/>
          <w:sz w:val="24"/>
          <w:szCs w:val="24"/>
        </w:rPr>
        <w:t>8882,6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тыс. рублей) от плановых назначений (</w:t>
      </w:r>
      <w:r w:rsidR="00B53618" w:rsidRPr="00F71B7D">
        <w:rPr>
          <w:rFonts w:ascii="Times New Roman" w:eastAsia="Times New Roman" w:hAnsi="Times New Roman" w:cs="Times New Roman"/>
          <w:sz w:val="24"/>
          <w:szCs w:val="24"/>
        </w:rPr>
        <w:t>9604,7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2019 год  не раскрыты.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 расходной части по видам расходов (КВР) в муниципальном образовании представлена в таблице №5.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Таблица №5, 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5671"/>
        <w:gridCol w:w="992"/>
        <w:gridCol w:w="1559"/>
        <w:gridCol w:w="1384"/>
      </w:tblGrid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082921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35266001"/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 2019 год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в структуре 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B2924" w:rsidRPr="00F71B7D" w:rsidTr="001D0A66">
        <w:trPr>
          <w:trHeight w:val="409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D0A66" w:rsidRDefault="000D4D1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12749,6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D0A66" w:rsidRDefault="00AC5B72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33,7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0D4D1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4418,2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</w:t>
            </w:r>
            <w:r w:rsidR="00206463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мости проезда и провоза к месту использования отпуска и обратно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0D4D1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 работникам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0D4D1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1373,7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Фонд оплаты труда государственных (</w:t>
            </w:r>
            <w:proofErr w:type="spellStart"/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</w:t>
            </w:r>
            <w:proofErr w:type="spell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ципальных</w:t>
            </w:r>
            <w:proofErr w:type="spellEnd"/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органов (в т. ч. за  счет МБТ из района -</w:t>
            </w:r>
            <w:r w:rsidR="00206463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544,4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,субсидии по эффективности -   </w:t>
            </w:r>
            <w:r w:rsidR="00206463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453,0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(обл.)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5218,5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53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Командировочные расходы (проезд к месту служебной командировки и обратно, наймы жилых помещений, суточные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за счет МБТ из района -</w:t>
            </w:r>
            <w:r w:rsidR="00206463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164,4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1645,9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24590,2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AC5B72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1B2924" w:rsidRPr="00F71B7D" w:rsidTr="001D0A66">
        <w:trPr>
          <w:trHeight w:val="1120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Закупка товаров, работ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427,9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AC5B72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 гражданско-правового характера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Заправка картриджей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Ремонт и техническое обслуживание оргтехники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6463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интернета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мобильной связи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связи стационарных телефонных линий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06463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Электронно-вычислительная оргтехника (в т.ч. НИ-11,0 (обл.))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24162,3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9B5D7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63,9</w:t>
            </w:r>
          </w:p>
        </w:tc>
      </w:tr>
      <w:tr w:rsidR="00206463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Ассенизация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206463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 помещений,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6463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Библиотечный фонд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 гражданско-правового характера о возмездном оказании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2064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4218,5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Другие прочие работы, услуги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0646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274,8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работы, услуги по содержанию имуществ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т.ч 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проект «Формирование комфортной городской среды»-1622,9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дорожный фонд -</w:t>
            </w:r>
            <w:r w:rsidR="00206463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8318,4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10667,5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0A27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транспортные услуги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27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Запасные части автотранспорт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МБТ-45,0)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78,9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0A27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бланков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27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Канцелярские товары)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Котельно-печное топливо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Мебель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ягкий инвентарь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Отопление (кредиторская задолженность)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1107,3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A27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Подписка на периодические издания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27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Почтовые услуги (в т.ч. приобретение почтовых марок, маркированных конвертов)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0A27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Предрейсовый осмотр водителей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27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300A2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A27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Приобретение (изготовление) подарочной и сувенирной продукции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Приобретение прочих материальных запасов в рамках пожарной безопасности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измерений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испытаний объектов окружающей среды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Прочие материальные запасы (в т.ч. 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НИ-61,9, Муниципальный проект «Формирование комфортной городской среды»-165,9 тыс. руб., 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счет МБТ из района -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199,8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дорожный фонд-157,5)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771,9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основные средства (в т.ч. НИ-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546,4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(обл.))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300A27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 для строительства, реконструкции, технического перевооружения, реставрации объектов, а также работ по экспертизе. Кадастровые работы</w:t>
            </w:r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300A27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дорожный фонд-320,3)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495,5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Страхование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5678F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Сантехнические материал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ы(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за счет МБТ из района-101,8)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678F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Специальная оценка труда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Строительные материал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ы(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</w:t>
            </w:r>
            <w:r w:rsidR="0025678F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Муниципальный проект «Формирование комфортной городской среды»-140,7(обл.)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зданий,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274,5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Технический осмотр автотранспортного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5678F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приборов учета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услуги</w:t>
            </w:r>
            <w:r w:rsidR="0025678F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 т.ч. Муниципальный проект «Формирование комфортной городской среды»-9,7(обл.), за счет МБТ из района -48,8)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486,7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и работы по утилизации и захоронению отходов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Услуги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семинарах, конференциях и других мероприятиях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оплата стоимости на курсах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Хозяйственные товары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Электротовары (в т.ч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25678F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="0025678F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И-193,7(обл.)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5678F"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Муниципальный проект «Формирование современной городской среды»-23,4)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632,5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2924" w:rsidRPr="00F71B7D" w:rsidTr="001D0A66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Пенсии, пособия выплачиваемые работодателями, нанимателями, нанимателями бывшим работникам в денежной форме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328,6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9B5D7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осуществление части полномочий </w:t>
            </w:r>
            <w:proofErr w:type="gramStart"/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согласно</w:t>
            </w:r>
            <w:proofErr w:type="gramEnd"/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заключенных соглашений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328,6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9B5D73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25678F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78F" w:rsidRPr="001D0A66" w:rsidRDefault="0025678F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678F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7A7B5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судебных издержек (физ. лицам)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7A7B5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Перечисление пеней, штрафов за просрочку уплаты налогов, страховых взносов и сборов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7A7B5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иных экономических санкций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7A7B5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1140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Штрафные санкции за нарушение условий контрактов (договоров) по поставке товаров, выполнению работ, оказанию услуг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25678F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</w:p>
        </w:tc>
      </w:tr>
      <w:tr w:rsidR="001B2924" w:rsidRPr="00F71B7D" w:rsidTr="001D0A66">
        <w:trPr>
          <w:trHeight w:val="171"/>
        </w:trPr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7A7B54" w:rsidP="000D4D1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37781,6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D0A66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bookmarkEnd w:id="3"/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 структуре расходов наибольший удельный вес составляют расходы: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нее  – </w:t>
      </w:r>
      <w:r w:rsidR="007A7B54" w:rsidRPr="00F71B7D">
        <w:rPr>
          <w:rFonts w:ascii="Times New Roman" w:eastAsia="Times New Roman" w:hAnsi="Times New Roman" w:cs="Times New Roman"/>
          <w:sz w:val="24"/>
          <w:szCs w:val="24"/>
        </w:rPr>
        <w:t>33,5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закупка товаров, (работ, услуг) для обеспечения  государственных (муниципальных) нужд   -</w:t>
      </w:r>
      <w:r w:rsidRPr="00F71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B54" w:rsidRPr="00F71B7D">
        <w:rPr>
          <w:rFonts w:ascii="Times New Roman" w:eastAsia="Times New Roman" w:hAnsi="Times New Roman" w:cs="Times New Roman"/>
          <w:sz w:val="24"/>
          <w:szCs w:val="24"/>
        </w:rPr>
        <w:t xml:space="preserve">65,1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Наименьший: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- межбюджетные трансферты </w:t>
      </w:r>
      <w:r w:rsidR="007A7B54" w:rsidRPr="00F71B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B54" w:rsidRPr="00F71B7D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Иные бюджетные ассигнования  - </w:t>
      </w:r>
      <w:r w:rsidR="007A7B54" w:rsidRPr="00F71B7D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1B2924" w:rsidRPr="00F71B7D" w:rsidRDefault="001B2924" w:rsidP="000D4D1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683BCF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9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83BCF">
        <w:rPr>
          <w:rFonts w:ascii="Times New Roman" w:eastAsia="Times New Roman" w:hAnsi="Times New Roman" w:cs="Times New Roman"/>
          <w:sz w:val="24"/>
          <w:szCs w:val="24"/>
        </w:rPr>
        <w:t xml:space="preserve">  5. </w:t>
      </w:r>
      <w:r w:rsidRPr="00683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 программной части бюджета.</w:t>
      </w:r>
    </w:p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на реализацию муниципальных программ в 2019 году  в сумме </w:t>
      </w:r>
      <w:r w:rsidR="007A7B54" w:rsidRPr="00F71B7D">
        <w:rPr>
          <w:rFonts w:ascii="Times New Roman" w:eastAsia="Times New Roman" w:hAnsi="Times New Roman" w:cs="Times New Roman"/>
          <w:bCs/>
          <w:sz w:val="24"/>
          <w:szCs w:val="24"/>
        </w:rPr>
        <w:t>37352,4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7A7B54" w:rsidRPr="00F71B7D">
        <w:rPr>
          <w:rFonts w:ascii="Times New Roman" w:eastAsia="Times New Roman" w:hAnsi="Times New Roman" w:cs="Times New Roman"/>
          <w:bCs/>
          <w:sz w:val="24"/>
          <w:szCs w:val="24"/>
        </w:rPr>
        <w:t>8,9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непрограммным направлениям деятельности составил </w:t>
      </w:r>
      <w:r w:rsidR="007A7B54" w:rsidRPr="00F71B7D">
        <w:rPr>
          <w:rFonts w:ascii="Times New Roman" w:eastAsia="Times New Roman" w:hAnsi="Times New Roman" w:cs="Times New Roman"/>
          <w:bCs/>
          <w:sz w:val="24"/>
          <w:szCs w:val="24"/>
        </w:rPr>
        <w:t>429,2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Установлено, что процент программных расходов, согласно плановым показателям выдержан от общей суммы расходов муниципального образования, но в разрезе муниципальных программ финансовые ресурсы бюджета распределились следующим образом: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B2924" w:rsidRPr="00F71B7D" w:rsidRDefault="001B2924" w:rsidP="007A7B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1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Таблица № 6(тыс. руб.)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4253"/>
        <w:gridCol w:w="1701"/>
        <w:gridCol w:w="1276"/>
        <w:gridCol w:w="1417"/>
        <w:gridCol w:w="1134"/>
      </w:tblGrid>
      <w:tr w:rsidR="001B2924" w:rsidRPr="00F71B7D" w:rsidTr="00E72F7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 (код ГРБС ответственных за реализацию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 Думы №1</w:t>
            </w:r>
            <w:r w:rsidR="00E7010A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от </w:t>
            </w:r>
            <w:r w:rsidR="00E7010A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.12.2019г.</w:t>
            </w:r>
          </w:p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уб. (гр.</w:t>
            </w:r>
            <w:r w:rsidR="0000294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-гр.</w:t>
            </w:r>
            <w:r w:rsidR="0000294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исполнения(гр.5/гр.4*100)</w:t>
            </w:r>
          </w:p>
        </w:tc>
      </w:tr>
      <w:tr w:rsidR="001B2924" w:rsidRPr="00F71B7D" w:rsidTr="00E72F7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924" w:rsidRPr="00F71B7D" w:rsidTr="00E72F70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"Муниципальные финансы МО на 2015-20</w:t>
            </w:r>
            <w:r w:rsidR="00E7010A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F71B7D" w:rsidRDefault="00E7010A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8065,0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F71B7D" w:rsidRDefault="00E7010A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8053,2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B2924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924" w:rsidRPr="00F71B7D" w:rsidRDefault="00E7010A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B2924" w:rsidRPr="00F71B7D" w:rsidTr="00E72F70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"Гражданская оборона, предупреждение  и ликвидация ЧС в сельских поселениях" на 2015-20</w:t>
            </w:r>
            <w:r w:rsidR="00E72F7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924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B2924" w:rsidRPr="00F71B7D" w:rsidTr="00E72F70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«Развитие дорожного хозяйства  в МО  на 2015 – 20</w:t>
            </w:r>
            <w:r w:rsidR="00E72F7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9518,3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8796,2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1B2924" w:rsidRPr="00F71B7D" w:rsidTr="00E72F70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F71B7D" w:rsidRDefault="007A7B5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"Культура" на 2015-20</w:t>
            </w:r>
            <w:r w:rsidR="00E72F7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10937,3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10876,5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1B2924" w:rsidRPr="00F71B7D" w:rsidTr="00E72F70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F71B7D" w:rsidRDefault="007A7B5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 </w:t>
            </w:r>
            <w:r w:rsidR="002E57E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на 2015-20</w:t>
            </w:r>
            <w:r w:rsidR="00E72F7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2E57E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1032,0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B2924" w:rsidRPr="00F71B7D" w:rsidTr="00E72F7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  <w:r w:rsidR="00E72F7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7E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объектов коммунальной инфраструктуры на 2015-20</w:t>
            </w:r>
            <w:r w:rsidR="00E72F70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2E57EC"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6131,1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E57EC" w:rsidRPr="00F71B7D" w:rsidTr="00E72F7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7EC" w:rsidRPr="00F71B7D" w:rsidRDefault="002E57EC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E57EC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МП «Формирование современной городской среды на территории МО» на 2018-2022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7EC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7EC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1977,2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57EC" w:rsidRPr="00F71B7D" w:rsidRDefault="0000294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7EC" w:rsidRPr="00F71B7D" w:rsidRDefault="00E72F70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B2924" w:rsidRPr="00F71B7D" w:rsidTr="00E72F7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2924" w:rsidRPr="00F71B7D" w:rsidRDefault="001B2924" w:rsidP="007A7B5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E72F7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38158,2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E72F70" w:rsidP="002E57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2924" w:rsidRPr="00F71B7D" w:rsidRDefault="00002940" w:rsidP="002E57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924" w:rsidRPr="00F71B7D" w:rsidRDefault="00002940" w:rsidP="002E57E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</w:tbl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921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Из  таблицы №6 видно, что из </w:t>
      </w:r>
      <w:r w:rsidR="00002940" w:rsidRPr="00F71B7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</w:t>
      </w:r>
      <w:proofErr w:type="gramStart"/>
      <w:r w:rsidRPr="00F71B7D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нет стопроцентного исполнения: по </w:t>
      </w:r>
      <w:r w:rsidR="00002940" w:rsidRPr="00F71B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процент исполнения составил </w:t>
      </w:r>
      <w:r w:rsidR="00002940" w:rsidRPr="00F71B7D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99%, по 1 программе </w:t>
      </w:r>
      <w:r w:rsidR="00002940" w:rsidRPr="00F71B7D">
        <w:rPr>
          <w:rFonts w:ascii="Times New Roman" w:eastAsia="Times New Roman" w:hAnsi="Times New Roman" w:cs="Times New Roman"/>
          <w:sz w:val="24"/>
          <w:szCs w:val="24"/>
        </w:rPr>
        <w:t>92,4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0AC3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Статьей 179.4 БК РФ также определены источники пополнения таких фондов и порядок их создания.</w:t>
      </w:r>
    </w:p>
    <w:p w:rsidR="001B2924" w:rsidRPr="00F71B7D" w:rsidRDefault="00082921" w:rsidP="000829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дорожный фонд создается решением представительного  органа муниципального образования (за исключением решения о местном бюджете).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Объем бюджетных ассигнований муниципального  дорожного фонда утверждается решением о местном бюджете на очередной финансовый год ( очередной финансовый год и плановый период) в размере не менее прогнозируемо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от 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B2924" w:rsidRPr="00F71B7D" w:rsidRDefault="001D0A6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ных поступлений в местный бюджет, утвержденных решением представительного муниципального образования, предусматривающим создание муниципального дорожного фонда.</w:t>
      </w:r>
    </w:p>
    <w:p w:rsidR="001B2924" w:rsidRPr="00F71B7D" w:rsidRDefault="001B2924" w:rsidP="00680A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По муниципальной программе «Развитие дорожного хозяйства в муниципальном образовании» на 2015-2021 годы исполнение составило 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92,4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0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796,2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:rsidR="001B2924" w:rsidRPr="00F71B7D" w:rsidRDefault="001D0A66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 финансового года  согласно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01.01.2020 года составил </w:t>
      </w:r>
      <w:r w:rsidR="00F56A43" w:rsidRPr="00F71B7D">
        <w:rPr>
          <w:rFonts w:ascii="Times New Roman" w:eastAsia="Times New Roman" w:hAnsi="Times New Roman" w:cs="Times New Roman"/>
          <w:sz w:val="24"/>
          <w:szCs w:val="24"/>
        </w:rPr>
        <w:t>707,3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1D0A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Наибольший удельный вес в общей сумме фактических расходов за 2019 год установлено по программ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«Культура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28,8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10876,5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руб.).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программе «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гражданская оборона, предупреждение  и ликвидация ЧС в сельских поселениях» на 2015-2021 годы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- 1,</w:t>
      </w:r>
      <w:r w:rsidR="00B56CB0" w:rsidRPr="00F71B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>486,2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руб.)</w:t>
      </w:r>
    </w:p>
    <w:p w:rsidR="002912C3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B7D"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 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2924" w:rsidRPr="00F71B7D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</w:t>
      </w:r>
      <w:proofErr w:type="gramStart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27AC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1B2924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B2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2924" w:rsidRPr="00683BCF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BCF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Непрограммные расходы.                                        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 расходы  исполнены в сумме 292,9 тыс. руб. – 2,5% от общих расходов.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Таблица №6, тыс. руб.</w:t>
      </w:r>
    </w:p>
    <w:tbl>
      <w:tblPr>
        <w:tblW w:w="9464" w:type="dxa"/>
        <w:tblLayout w:type="fixed"/>
        <w:tblLook w:val="04A0"/>
      </w:tblPr>
      <w:tblGrid>
        <w:gridCol w:w="3403"/>
        <w:gridCol w:w="1701"/>
        <w:gridCol w:w="1417"/>
        <w:gridCol w:w="1701"/>
        <w:gridCol w:w="1242"/>
      </w:tblGrid>
      <w:tr w:rsidR="001B2924" w:rsidRPr="002912C3" w:rsidTr="002912C3">
        <w:trPr>
          <w:trHeight w:val="7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B2924" w:rsidRPr="002912C3" w:rsidTr="002912C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</w:t>
            </w:r>
            <w:proofErr w:type="gramStart"/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667A4B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667A4B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2912C3" w:rsidTr="002912C3">
        <w:trPr>
          <w:trHeight w:val="81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667A4B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2924" w:rsidRPr="002912C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2924" w:rsidRPr="002912C3" w:rsidTr="002912C3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924" w:rsidRPr="002912C3" w:rsidRDefault="001B2924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667A4B" w:rsidP="00667A4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667A4B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667A4B" w:rsidP="001B2924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1B2924" w:rsidRPr="002912C3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финансового дефицита бюджета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2019 году составили 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>111,6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руб. при плановом показателе </w:t>
      </w:r>
      <w:r w:rsidR="005158A7" w:rsidRPr="00F71B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4BEC" w:rsidRPr="00F71B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8A7" w:rsidRPr="00F71B7D">
        <w:rPr>
          <w:rFonts w:ascii="Times New Roman" w:eastAsia="Times New Roman" w:hAnsi="Times New Roman" w:cs="Times New Roman"/>
          <w:sz w:val="24"/>
          <w:szCs w:val="24"/>
        </w:rPr>
        <w:t>934,0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составило -</w:t>
      </w:r>
      <w:r w:rsidR="005158A7" w:rsidRPr="00F71B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8A7" w:rsidRPr="00F71B7D">
        <w:rPr>
          <w:rFonts w:ascii="Times New Roman" w:eastAsia="Times New Roman" w:hAnsi="Times New Roman" w:cs="Times New Roman"/>
          <w:sz w:val="24"/>
          <w:szCs w:val="24"/>
        </w:rPr>
        <w:t>111,6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2924" w:rsidRPr="00683BCF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2C3">
        <w:rPr>
          <w:rFonts w:ascii="Times New Roman" w:eastAsia="Times New Roman" w:hAnsi="Times New Roman" w:cs="Times New Roman"/>
          <w:bCs/>
          <w:sz w:val="24"/>
          <w:szCs w:val="24"/>
        </w:rPr>
        <w:t>6. Результат исполнения бюджета</w:t>
      </w:r>
    </w:p>
    <w:p w:rsidR="001B2924" w:rsidRPr="001B2924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28.12.2018 года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58A7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5158A7" w:rsidRPr="00F71B7D">
        <w:rPr>
          <w:rFonts w:ascii="Times New Roman" w:eastAsia="Times New Roman" w:hAnsi="Times New Roman" w:cs="Times New Roman"/>
          <w:sz w:val="24"/>
          <w:szCs w:val="24"/>
        </w:rPr>
        <w:t>524,0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4,9 %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 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результатам исполнения местного бюджета за 2019 год по состоянию на 01.01.2020 сложился дефицит в размере 3 111,6 тыс. рублей, что согласуется с показателями отчета об исполнении консолидированного бюджета ф</w:t>
      </w:r>
      <w:r w:rsidRPr="003B4B44">
        <w:rPr>
          <w:rFonts w:ascii="Times New Roman" w:eastAsia="Times New Roman" w:hAnsi="Times New Roman" w:cs="Times New Roman"/>
          <w:sz w:val="24"/>
          <w:szCs w:val="24"/>
        </w:rPr>
        <w:t>. 0503317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Как следует из раздела 3 «Источники финансирования дефицита бюджета»  данного отчета, в качестве источников внутреннего финансирования дефицита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изменение остатков средств на счетах по учету средств бюджетов в сумме 3 111,6 тыс. рублей (увеличение остатков средств  – минус 34 982,1 тыс. рублей, уменьшение остатков средств – плюс 38 093,7 тыс. рублей).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2C3" w:rsidRDefault="002912C3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Фактически в 2019 году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Покоснинским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683BCF" w:rsidRDefault="001B2924" w:rsidP="00291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2912C3" w:rsidRDefault="002912C3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2C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2924" w:rsidRPr="002912C3">
        <w:rPr>
          <w:rFonts w:ascii="Times New Roman" w:eastAsia="Times New Roman" w:hAnsi="Times New Roman" w:cs="Times New Roman"/>
          <w:bCs/>
          <w:sz w:val="24"/>
          <w:szCs w:val="24"/>
        </w:rPr>
        <w:t>.Оформление годовой бюджетной отчетности</w:t>
      </w:r>
    </w:p>
    <w:p w:rsidR="001B2924" w:rsidRPr="002912C3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Годовая отчетность предоставляется в соответствии с Приказом Министерства финансов Российской Федерации от 28 декабря 2010 года №191н «Об утверждении Инструкции о порядке составления и предоставления годовой, квартальной отчетности об исполнении  бюджетов бюджетной системы Российской Федерации» (в ред. Приказов Минфина России от 29.12.2011 191н</w:t>
      </w:r>
      <w:proofErr w:type="gramStart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от 26.10.2012 №138н, от 19.12.2014 №157н,от 26.08.2015 №135н, от 31.12.2015 №209н,от 02.11.2017 №176н, от 07.03.2018 №43н, от 30.11.2018 №244н, от 28.02.2019 №31н, от 16.05.2019 №72н, от 20.08.2019 №131н.</w:t>
      </w:r>
      <w:r w:rsidR="00E43EA7" w:rsidRPr="00F71B7D">
        <w:rPr>
          <w:rFonts w:ascii="Times New Roman" w:eastAsia="Times New Roman" w:hAnsi="Times New Roman" w:cs="Times New Roman"/>
          <w:sz w:val="24"/>
          <w:szCs w:val="24"/>
        </w:rPr>
        <w:t>, от 31.01.2020г. №13н)</w:t>
      </w:r>
      <w:r w:rsidR="003050B3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В целях составления годовой бюджетной отчетности проводится инвентаризация активов и обязательств в порядке, установленном учетной политикой учреждения, с учетом положений п.7 Инструкции №191н, п. 20 Инструкции №157н.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Бюджетная отчетность администрации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2019 год представлена в КСО 2</w:t>
      </w:r>
      <w:r w:rsidR="00D61E3B" w:rsidRPr="00F71B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.02.2020 года,  что соответствует требованиям статьи </w:t>
      </w:r>
      <w:r w:rsidR="00D61E3B" w:rsidRPr="00F71B7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бюджетном процессе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образования», утвержденного решением Думы от </w:t>
      </w:r>
      <w:r w:rsidR="00D61E3B" w:rsidRPr="00F71B7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61E3B" w:rsidRPr="00F71B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61E3B" w:rsidRPr="00F71B7D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 со ст. 264.1 Бюджетного кодекса РФ единая методология и стандарты бюджетного учета и бюджетной отчетности устанавливаются   Министерством финансов РФ.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При составлении бюджетной отчетности необходимо соблюдать  общие правила: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-отчетность составляется на основе данных Главной книги (ф.0504072) и других регистров бухгалтерского учета, установленных законодательством РФ. При этом обязательно проводится сверка показателей регистров аналитического и синтетического учета (п.7 Инструкции №191н);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 бюджетная отчетность подписывается руководителем и главным бухгалтером субъекта бюджетной отчетности, представляется на бумажном носителе в сброшюрованном и пронумерованном виде с оглавлением и сопроводительным письмом (п.4 Инструкции №191н). Перечень отчетов установлен в пункте 11.3 Инструкции №191н:</w:t>
      </w:r>
    </w:p>
    <w:p w:rsidR="001B2924" w:rsidRPr="00F71B7D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1B2924" w:rsidRPr="00F71B7D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((ф.0503125);</w:t>
      </w:r>
    </w:p>
    <w:p w:rsidR="002912C3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r w:rsidR="00683B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83BC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1B2924" w:rsidRPr="00F71B7D" w:rsidRDefault="001B2924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отчет о движении денежных средств (ф.0503323);  </w:t>
      </w:r>
    </w:p>
    <w:p w:rsidR="001B2924" w:rsidRPr="00F71B7D" w:rsidRDefault="001B2924" w:rsidP="00683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ab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Консолидированный отчет о финансовых результатах деятельности (ф.0503321);</w:t>
      </w:r>
    </w:p>
    <w:p w:rsidR="00683BCF" w:rsidRDefault="001B2924" w:rsidP="00683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ab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1B2924" w:rsidRPr="00F71B7D" w:rsidRDefault="001B2924" w:rsidP="00683B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12C3">
        <w:rPr>
          <w:rFonts w:ascii="Times New Roman" w:eastAsia="Times New Roman" w:hAnsi="Times New Roman" w:cs="Times New Roman"/>
          <w:sz w:val="24"/>
          <w:szCs w:val="24"/>
        </w:rPr>
        <w:tab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Пояснительная записка к отчету об исполнении консолидированного бюджета (ф.0503360)</w:t>
      </w:r>
      <w:r w:rsidR="00D61E3B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E3B" w:rsidRPr="00F71B7D" w:rsidRDefault="00D61E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2912C3" w:rsidRDefault="002912C3" w:rsidP="002912C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2C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B2924" w:rsidRPr="002912C3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Проверка соответствия годовой бюджетной отчетности  </w:t>
      </w:r>
      <w:r w:rsidRPr="002912C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1B2924" w:rsidRPr="002912C3">
        <w:rPr>
          <w:rFonts w:ascii="Times New Roman" w:eastAsia="Times New Roman" w:hAnsi="Times New Roman" w:cs="Times New Roman"/>
          <w:bCs/>
          <w:sz w:val="24"/>
          <w:szCs w:val="24"/>
        </w:rPr>
        <w:t>ребованиям БК РФ, Инструкции 191н.</w:t>
      </w:r>
    </w:p>
    <w:p w:rsidR="001B2924" w:rsidRPr="002912C3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годовая бюджетная отчетность за 2019 год представлена в составе форм, утвержденных пунктом 3 статьи 264.1 БК РФ, пунктом 11.3 Инструкции № 191н.</w:t>
      </w:r>
    </w:p>
    <w:p w:rsidR="002912C3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8 Инструкции № 191н</w:t>
      </w:r>
      <w:r w:rsidR="00E43EA7" w:rsidRPr="00F71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формы бюджетной отчетности, показатели которые не имеют числового значения, администрацией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составлялись. </w:t>
      </w:r>
    </w:p>
    <w:p w:rsidR="001B2924" w:rsidRPr="00F71B7D" w:rsidRDefault="001B2924" w:rsidP="00291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3,4,6,9 Инструкции № 191н 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327ACB" w:rsidRDefault="002912C3" w:rsidP="00327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ф. 0503361 </w:t>
      </w:r>
      <w:r w:rsidR="00327ACB">
        <w:rPr>
          <w:rFonts w:ascii="Times New Roman" w:eastAsia="Times New Roman" w:hAnsi="Times New Roman" w:cs="Times New Roman"/>
          <w:sz w:val="24"/>
          <w:szCs w:val="24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предприятий» за отчетный период состав участников бюджетного процесса не изменился и состоит из Администрации </w:t>
      </w:r>
      <w:proofErr w:type="spellStart"/>
      <w:r w:rsidR="00327ACB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proofErr w:type="spellEnd"/>
      <w:r w:rsidR="00327A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МКУК «</w:t>
      </w:r>
      <w:proofErr w:type="spellStart"/>
      <w:r w:rsidR="00327ACB">
        <w:rPr>
          <w:rFonts w:ascii="Times New Roman" w:eastAsia="Calibri" w:hAnsi="Times New Roman" w:cs="Times New Roman"/>
          <w:sz w:val="24"/>
          <w:szCs w:val="24"/>
        </w:rPr>
        <w:t>Покоснинский</w:t>
      </w:r>
      <w:proofErr w:type="spellEnd"/>
      <w:r w:rsidR="00327ACB">
        <w:rPr>
          <w:rFonts w:ascii="Times New Roman" w:eastAsia="Times New Roman" w:hAnsi="Times New Roman" w:cs="Times New Roman"/>
          <w:sz w:val="24"/>
          <w:szCs w:val="24"/>
        </w:rPr>
        <w:t xml:space="preserve"> КДЦ Братского района».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Форма 0503230 «Баланс исполнения консолидированного бюджета» в части закрытия года и финансового результата экономического субъекта соответствует форме 0503110 «Справка по заключению счетов бюджетного учета отчетного финансового года».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Форма 0503321 «Консолидированный отчет о финансовых результатах деятельности» составлен в соответствии с п.п. 92 - 100 Инструкции №191н.</w:t>
      </w:r>
    </w:p>
    <w:p w:rsidR="001B2924" w:rsidRPr="00F71B7D" w:rsidRDefault="002912C3" w:rsidP="002912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При проверке  соотношения между показателями форм 0503321</w:t>
      </w:r>
      <w:r w:rsidR="001B2924" w:rsidRPr="00F71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и  0503110  «Справка по заключению счетов бюджетного учета очередного финансового года» выявлено  соответствие данных. 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B2924" w:rsidRPr="00F71B7D">
        <w:rPr>
          <w:rFonts w:ascii="Times New Roman" w:eastAsia="Times New Roman" w:hAnsi="Times New Roman" w:cs="Times New Roman"/>
          <w:bCs/>
          <w:sz w:val="24"/>
          <w:szCs w:val="24"/>
        </w:rPr>
        <w:t>Форма 0503323 «Консолидированный отчет о движении денежных средств» составлен на 1 января 2020 года, в соответствии с п.п.  146 - 150 Инструкции №191н.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Форма 0503368 «Сведения о движении нефинансовых активов консолидированного бюджета»  при проведении анализа  соответствует контрольным соотношениям формы 0503321 «Консолидированный отчет о финансовых  результатах деятельности».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Форма 0503369 «Сведения по дебиторской и кредиторской  задолженности» соответствует с данными  формы 0503320 «Баланс исполнения консолидированного бюджета».</w:t>
      </w:r>
    </w:p>
    <w:p w:rsidR="001B2924" w:rsidRPr="00F71B7D" w:rsidRDefault="002912C3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Форма 0503317 «Отчета об исполнении консолидированного бюджета» </w:t>
      </w:r>
      <w:proofErr w:type="spellStart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 соответствие </w:t>
      </w:r>
      <w:proofErr w:type="spellStart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межформенного</w:t>
      </w:r>
      <w:proofErr w:type="spellEnd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контроля с «Консолидированным отчетом о движении денежных средств» (ф.0503323). </w:t>
      </w:r>
    </w:p>
    <w:p w:rsidR="001B2924" w:rsidRPr="00F71B7D" w:rsidRDefault="00327AC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отчетности.</w:t>
      </w:r>
    </w:p>
    <w:p w:rsidR="001B2924" w:rsidRPr="00F71B7D" w:rsidRDefault="00327AC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Фактов недостоверных отчетных данных, искажений бюджетной отчетности</w:t>
      </w:r>
      <w:proofErr w:type="gramStart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расходов, не предусмотренных бюджетом, проверкой не установлено.  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Pr="00327AC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GoBack"/>
      <w:r w:rsidRPr="00327A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27ACB" w:rsidRPr="00327AC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27ACB">
        <w:rPr>
          <w:rFonts w:ascii="Times New Roman" w:eastAsia="Times New Roman" w:hAnsi="Times New Roman" w:cs="Times New Roman"/>
          <w:bCs/>
          <w:sz w:val="24"/>
          <w:szCs w:val="24"/>
        </w:rPr>
        <w:t>. Анализ дебиторской и кредиторской задолженности</w:t>
      </w:r>
    </w:p>
    <w:bookmarkEnd w:id="4"/>
    <w:p w:rsidR="001B2924" w:rsidRPr="00327AC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Согласно показателей ф.0503369 Сведений по дебиторской и кредиторской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задолженности по состоянию на 01.01.2020 года у главного распорядителя средств местного бюджета дебиторская задолженность со значением  </w:t>
      </w:r>
      <w:r w:rsidR="00F12912" w:rsidRPr="00F71B7D">
        <w:rPr>
          <w:rFonts w:ascii="Times New Roman" w:eastAsia="Times New Roman" w:hAnsi="Times New Roman" w:cs="Times New Roman"/>
          <w:sz w:val="24"/>
          <w:szCs w:val="24"/>
        </w:rPr>
        <w:t>396,1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увеличилась на </w:t>
      </w:r>
      <w:r w:rsidR="00F12912" w:rsidRPr="00F71B7D">
        <w:rPr>
          <w:rFonts w:ascii="Times New Roman" w:eastAsia="Times New Roman" w:hAnsi="Times New Roman" w:cs="Times New Roman"/>
          <w:sz w:val="24"/>
          <w:szCs w:val="24"/>
        </w:rPr>
        <w:t>246,9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составила </w:t>
      </w:r>
      <w:r w:rsidR="00F12912" w:rsidRPr="00F71B7D">
        <w:rPr>
          <w:rFonts w:ascii="Times New Roman" w:eastAsia="Times New Roman" w:hAnsi="Times New Roman" w:cs="Times New Roman"/>
          <w:sz w:val="24"/>
          <w:szCs w:val="24"/>
        </w:rPr>
        <w:t>642,9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71B7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  <w:r w:rsidR="00F12912" w:rsidRPr="00F71B7D">
        <w:rPr>
          <w:rFonts w:ascii="Times New Roman" w:eastAsia="Times New Roman" w:hAnsi="Times New Roman" w:cs="Times New Roman"/>
          <w:sz w:val="24"/>
          <w:szCs w:val="24"/>
        </w:rPr>
        <w:t>Списана  дебиторская задолженность на забалансовый счет 04 в сумме 9,5 тыс. руб.</w:t>
      </w:r>
    </w:p>
    <w:p w:rsidR="001B2924" w:rsidRPr="00F71B7D" w:rsidRDefault="00327AC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Наличие дебиторской задолженности свидетельствует о неэффективном использовании бюджетных средств, что является нарушением ст.34 Бюджетного кодекса РФ.</w:t>
      </w:r>
    </w:p>
    <w:p w:rsidR="00327AC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Кредиторская задолженность на начало года </w:t>
      </w:r>
      <w:r w:rsidR="0027201B" w:rsidRPr="00F71B7D">
        <w:rPr>
          <w:rFonts w:ascii="Times New Roman" w:eastAsia="Times New Roman" w:hAnsi="Times New Roman" w:cs="Times New Roman"/>
          <w:bCs/>
          <w:sz w:val="24"/>
          <w:szCs w:val="24"/>
        </w:rPr>
        <w:t>2794,8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>, в т.ч. просроченная задолженность 335,0 тыс. руб.,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конец отчётного периода равна </w:t>
      </w:r>
      <w:r w:rsidR="0027201B" w:rsidRPr="00F71B7D">
        <w:rPr>
          <w:rFonts w:ascii="Times New Roman" w:eastAsia="Times New Roman" w:hAnsi="Times New Roman" w:cs="Times New Roman"/>
          <w:bCs/>
          <w:sz w:val="24"/>
          <w:szCs w:val="24"/>
        </w:rPr>
        <w:t>2298,5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>, в т.ч. просроченная кредиторская задолженность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>259,8 тыс. руб.</w:t>
      </w:r>
      <w:r w:rsidR="0032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31DB" w:rsidRPr="00F71B7D">
        <w:rPr>
          <w:rFonts w:ascii="Times New Roman" w:eastAsia="Times New Roman" w:hAnsi="Times New Roman" w:cs="Times New Roman"/>
          <w:bCs/>
          <w:sz w:val="24"/>
          <w:szCs w:val="24"/>
        </w:rPr>
        <w:t>(пени, начисленные за несвоевременную уплату взносов на обязательное пенсионное страхование в Пенсионный фонд РФ за период 2002-2009 г</w:t>
      </w:r>
      <w:r w:rsidR="00327AC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431DB" w:rsidRPr="00F71B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1B2924" w:rsidRPr="00327ACB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Кредиторская задолженность на конец отчётного периода у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>величи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лась на 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>441,6</w:t>
      </w:r>
      <w:r w:rsidRPr="00F7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 руб., просроченная кредиторская задолженность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уменьшилась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>на 75,2 тыс. руб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12912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т.ч. списана </w:t>
      </w:r>
      <w:r w:rsidR="00F12912" w:rsidRPr="00327ACB">
        <w:rPr>
          <w:rFonts w:ascii="Times New Roman" w:eastAsia="Times New Roman" w:hAnsi="Times New Roman" w:cs="Times New Roman"/>
          <w:bCs/>
          <w:sz w:val="24"/>
          <w:szCs w:val="24"/>
        </w:rPr>
        <w:t>задолженность 0,</w:t>
      </w:r>
      <w:r w:rsidR="00327AC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12912" w:rsidRPr="0032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руб.)</w:t>
      </w:r>
      <w:r w:rsidRPr="0032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31DB" w:rsidRPr="001B2924" w:rsidRDefault="000431D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924" w:rsidRDefault="00E43EA7" w:rsidP="00327AC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ACB">
        <w:rPr>
          <w:rFonts w:ascii="Times New Roman" w:eastAsia="Times New Roman" w:hAnsi="Times New Roman" w:cs="Times New Roman"/>
          <w:bCs/>
          <w:sz w:val="24"/>
          <w:szCs w:val="24"/>
        </w:rPr>
        <w:t>Выводы и рекомендации</w:t>
      </w:r>
    </w:p>
    <w:p w:rsidR="00327ACB" w:rsidRPr="00327ACB" w:rsidRDefault="00327ACB" w:rsidP="00327AC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Годовая бюджетная отчётность за 2019 год  представлена в КСО МО «Братский район» </w:t>
      </w:r>
      <w:r w:rsidR="00CF4AB2" w:rsidRPr="00F71B7D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F4AB2" w:rsidRPr="00F71B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6352C3" w:rsidRPr="00F71B7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, в сроки установленные пунктом 3 статьи 264.4 БК РФ.</w:t>
      </w:r>
      <w:r w:rsidR="0050556E" w:rsidRPr="00F71B7D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бюджетном процессе в </w:t>
      </w:r>
      <w:proofErr w:type="spellStart"/>
      <w:r w:rsidR="0050556E" w:rsidRPr="00F71B7D">
        <w:rPr>
          <w:rFonts w:ascii="Times New Roman" w:eastAsia="Times New Roman" w:hAnsi="Times New Roman" w:cs="Times New Roman"/>
          <w:sz w:val="24"/>
          <w:szCs w:val="24"/>
        </w:rPr>
        <w:t>Покоснинском</w:t>
      </w:r>
      <w:proofErr w:type="spellEnd"/>
      <w:r w:rsidR="0050556E"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на бумажных носителях в сброшюрованном и пронумерованном виде, с сопроводительным письмом.</w:t>
      </w:r>
    </w:p>
    <w:p w:rsidR="002A76BC" w:rsidRPr="00F71B7D" w:rsidRDefault="0050556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A76BC" w:rsidRPr="00F71B7D">
        <w:rPr>
          <w:rFonts w:ascii="Times New Roman" w:eastAsia="Times New Roman" w:hAnsi="Times New Roman" w:cs="Times New Roman"/>
          <w:sz w:val="24"/>
          <w:szCs w:val="24"/>
        </w:rPr>
        <w:t>В течение 2019 года решениями представительного органа муниципального образования в параметры местного бюджета семь раз вносились изменения. Согласно ст.184,1 БК РФ проект решения об исполнении бюджета содержит основные характеристики</w:t>
      </w:r>
      <w:r w:rsidR="004B691B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6BC" w:rsidRPr="00F71B7D">
        <w:rPr>
          <w:rFonts w:ascii="Times New Roman" w:eastAsia="Times New Roman" w:hAnsi="Times New Roman" w:cs="Times New Roman"/>
          <w:sz w:val="24"/>
          <w:szCs w:val="24"/>
        </w:rPr>
        <w:t>бюджета, к которым относятся общий объем доходов бюджета, общий объем расходов, дефицит (профицит) бюджета.</w:t>
      </w:r>
    </w:p>
    <w:p w:rsidR="002A76BC" w:rsidRPr="00F71B7D" w:rsidRDefault="002A76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составило:</w:t>
      </w:r>
    </w:p>
    <w:p w:rsidR="002A76BC" w:rsidRPr="00F71B7D" w:rsidRDefault="002A76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 по доходам 34670,0 тыс. руб. (100,04% от запланированного  поступления);</w:t>
      </w:r>
    </w:p>
    <w:p w:rsidR="002A76BC" w:rsidRPr="00F71B7D" w:rsidRDefault="002A76BC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Из общей суммы доходов</w:t>
      </w:r>
      <w:r w:rsidR="00636142" w:rsidRPr="00F71B7D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налоговые и неналоговые  составили 27%</w:t>
      </w:r>
      <w:r w:rsidR="0006786A" w:rsidRPr="00F71B7D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73%, что говорит о высокой степени зависимости бюджета от поступлений из областного и районного бюджета;</w:t>
      </w:r>
    </w:p>
    <w:p w:rsidR="0006786A" w:rsidRPr="00F71B7D" w:rsidRDefault="0006786A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- по расходам 37781,6 тыс. руб. (97,9% от плана).</w:t>
      </w:r>
    </w:p>
    <w:p w:rsidR="00327ACB" w:rsidRDefault="0006786A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="0060641E"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327AC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0641E" w:rsidRPr="00F71B7D">
        <w:rPr>
          <w:rFonts w:ascii="Times New Roman" w:eastAsia="Times New Roman" w:hAnsi="Times New Roman" w:cs="Times New Roman"/>
          <w:sz w:val="24"/>
          <w:szCs w:val="24"/>
        </w:rPr>
        <w:t>ю расходов местного бюджета составили расходы по разделу: 0800 «Культура, кинематография»-28,8%. Наименьшую долю составили расходы по разделу:</w:t>
      </w:r>
      <w:r w:rsidR="003B2CB6" w:rsidRPr="00F71B7D">
        <w:rPr>
          <w:rFonts w:ascii="Times New Roman" w:eastAsia="Times New Roman" w:hAnsi="Times New Roman" w:cs="Times New Roman"/>
          <w:sz w:val="24"/>
          <w:szCs w:val="24"/>
        </w:rPr>
        <w:t xml:space="preserve"> 0200</w:t>
      </w:r>
      <w:r w:rsidR="0060641E" w:rsidRPr="00F71B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2CB6" w:rsidRPr="00F71B7D">
        <w:rPr>
          <w:rFonts w:ascii="Times New Roman" w:eastAsia="Times New Roman" w:hAnsi="Times New Roman" w:cs="Times New Roman"/>
          <w:sz w:val="24"/>
          <w:szCs w:val="24"/>
        </w:rPr>
        <w:t>Национальная оборона»</w:t>
      </w:r>
      <w:r w:rsidR="0060641E" w:rsidRPr="00F71B7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B2CB6" w:rsidRPr="00F71B7D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  <w:r w:rsidR="0060641E" w:rsidRPr="00F71B7D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993A3B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A3B" w:rsidRPr="00F71B7D" w:rsidRDefault="00993A3B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Общий объем средств, направленный на реализацию программ, составил 98,9% от общего объема расходов бюджета.</w:t>
      </w:r>
    </w:p>
    <w:p w:rsidR="00327ACB" w:rsidRDefault="00993A3B" w:rsidP="00DA41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Анализ использования бюджетных ассигнований дорожного фонда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показал</w:t>
      </w:r>
      <w:r w:rsidR="00DA4198" w:rsidRPr="00F71B7D">
        <w:rPr>
          <w:rFonts w:ascii="Times New Roman" w:eastAsia="Times New Roman" w:hAnsi="Times New Roman" w:cs="Times New Roman"/>
          <w:sz w:val="24"/>
          <w:szCs w:val="24"/>
        </w:rPr>
        <w:t xml:space="preserve"> высокое исполнение – средства дорожного фонда  в 2019 году использованы на 92,4% (8796,2 тыс. руб. при плане 9518,3 тыс. руб.),  остаток бюджетных ассигнований дорожного фонда по состоянию на 01.01.2020 г. составил 707,4 тыс. руб.  </w:t>
      </w:r>
    </w:p>
    <w:p w:rsidR="00DA4198" w:rsidRPr="00F71B7D" w:rsidRDefault="00327ACB" w:rsidP="00DA41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="00DA4198" w:rsidRPr="00F71B7D">
        <w:rPr>
          <w:rFonts w:ascii="Times New Roman" w:eastAsia="Times New Roman" w:hAnsi="Times New Roman" w:cs="Times New Roman"/>
          <w:sz w:val="24"/>
          <w:szCs w:val="24"/>
        </w:rPr>
        <w:t>ефицит бюджета составил –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98" w:rsidRPr="00F71B7D">
        <w:rPr>
          <w:rFonts w:ascii="Times New Roman" w:eastAsia="Times New Roman" w:hAnsi="Times New Roman" w:cs="Times New Roman"/>
          <w:sz w:val="24"/>
          <w:szCs w:val="24"/>
        </w:rPr>
        <w:t>111,6 тыс. рублей.</w:t>
      </w:r>
    </w:p>
    <w:p w:rsidR="006352C3" w:rsidRPr="00F71B7D" w:rsidRDefault="006352C3" w:rsidP="00635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0556E" w:rsidRPr="00F71B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B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Минфина России от 31.01.2020 г. №13н «О внесении изменений в Инструкцию 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 Российской Федерации от 28 декабря 2010 г. № 191н, начиная с отчетности за 2019 год из  состава пояснительной записки  исключены: форма 0503163, таблица №5, таблица №7.</w:t>
      </w:r>
    </w:p>
    <w:p w:rsidR="001B2924" w:rsidRPr="00F71B7D" w:rsidRDefault="0050556E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352C3" w:rsidRPr="00F71B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>«Сведения о проведении инвентаризации» таблица №6</w:t>
      </w:r>
      <w:r w:rsidR="00CF4AB2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(п.158 Инструкции № 191н) заполняется в части выявленных расхождений. При отсутствии расхождений по результатам инвентаризации, проведенной в целях подтверждения показателей годовой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бюджетной отчетности, таблица не заполняется и в составе отчетности не предоставляется, но факт проведения годовой инвентаризации отражается в текстовой части раздела 5 «Прочие вопросы деятельности субъекта бюджетной отчетности»</w:t>
      </w:r>
      <w:r w:rsidR="008922D0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2C3" w:rsidRPr="00F71B7D" w:rsidRDefault="0050556E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32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2C3" w:rsidRPr="00F71B7D">
        <w:rPr>
          <w:rFonts w:ascii="Times New Roman" w:eastAsia="Times New Roman" w:hAnsi="Times New Roman" w:cs="Times New Roman"/>
          <w:bCs/>
          <w:sz w:val="24"/>
          <w:szCs w:val="24"/>
        </w:rPr>
        <w:t>В ходе проведения контрольного мероприятия по оценке 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6352C3" w:rsidRPr="00F71B7D" w:rsidRDefault="006352C3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 бюджетная отчетность по полноте предоставленных форм  соответствует требованиям ст.264.1 БК РФ и п. 11.1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E43EA7" w:rsidRPr="00F71B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556E" w:rsidRPr="00F71B7D" w:rsidRDefault="00327ACB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50556E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 составления годовой бюджетной отчетности была проведена инвентаризация активов и обязательств </w:t>
      </w:r>
      <w:proofErr w:type="gramStart"/>
      <w:r w:rsidR="0050556E" w:rsidRPr="00F71B7D">
        <w:rPr>
          <w:rFonts w:ascii="Times New Roman" w:eastAsia="Times New Roman" w:hAnsi="Times New Roman" w:cs="Times New Roman"/>
          <w:bCs/>
          <w:sz w:val="24"/>
          <w:szCs w:val="24"/>
        </w:rPr>
        <w:t>согласно положений</w:t>
      </w:r>
      <w:proofErr w:type="gramEnd"/>
      <w:r w:rsidR="0050556E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п.7 инструкции 191н, п.20 Инструкции №157н;</w:t>
      </w:r>
    </w:p>
    <w:p w:rsidR="006352C3" w:rsidRPr="00F71B7D" w:rsidRDefault="006352C3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 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№191н);</w:t>
      </w:r>
    </w:p>
    <w:p w:rsidR="00E43EA7" w:rsidRPr="00F71B7D" w:rsidRDefault="00327ACB" w:rsidP="00E43E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E43EA7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 в отступление от пункта 152 Инструкции №191н в текстовой части Пояснительной записки не указана информация о причинах образования дебиторской и кредиторской задолженности. </w:t>
      </w:r>
    </w:p>
    <w:p w:rsidR="00E43EA7" w:rsidRPr="00F71B7D" w:rsidRDefault="00327ACB" w:rsidP="00E43E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Hlk40189874"/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E43EA7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bookmarkEnd w:id="5"/>
      <w:r w:rsidR="00E43EA7" w:rsidRPr="00F71B7D">
        <w:rPr>
          <w:rFonts w:ascii="Times New Roman" w:eastAsia="Times New Roman" w:hAnsi="Times New Roman" w:cs="Times New Roman"/>
          <w:bCs/>
          <w:sz w:val="24"/>
          <w:szCs w:val="24"/>
        </w:rPr>
        <w:t>в целях отражения информации о субъекте бюджетной отчетности, сформировавших отчеты в составе бюджетной отчетности, в кодовой зоне после реквизита  «дата»  не указан код субъекта бюджетной отчетности (аб.14 п. 10 Инструкции 191н).</w:t>
      </w:r>
    </w:p>
    <w:p w:rsidR="006352C3" w:rsidRPr="00F71B7D" w:rsidRDefault="006352C3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 при</w:t>
      </w:r>
      <w:r w:rsidR="00E43EA7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выборочной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проверке соблюдения контрольных соотношений форм бюджетной отчетности установлено:</w:t>
      </w:r>
    </w:p>
    <w:p w:rsidR="00D13FB5" w:rsidRPr="00F71B7D" w:rsidRDefault="00D13FB5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соответствие основных форм </w:t>
      </w:r>
      <w:proofErr w:type="gramStart"/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бюджетной</w:t>
      </w:r>
      <w:proofErr w:type="gramEnd"/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812B3" w:rsidRPr="00F71B7D" w:rsidRDefault="00D13FB5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расхождение показателей в части не исполненных принятых  денежных обязательств формы 0503128 к форме 0503169. </w:t>
      </w:r>
      <w:proofErr w:type="gramStart"/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Согласно письма</w:t>
      </w:r>
      <w:proofErr w:type="gramEnd"/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Минфина России </w:t>
      </w:r>
      <w:r w:rsidR="004812B3" w:rsidRPr="00F71B7D">
        <w:rPr>
          <w:rFonts w:ascii="Times New Roman" w:eastAsia="Times New Roman" w:hAnsi="Times New Roman" w:cs="Times New Roman"/>
          <w:bCs/>
          <w:sz w:val="24"/>
          <w:szCs w:val="24"/>
        </w:rPr>
        <w:t>от 07.04.2017г. №02-07-07/21798 и №07-04-05/02-308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12B3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субъект бюджетной отчетности должен обеспечить идентичность показателей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 в части кредиторской задолженности и</w:t>
      </w:r>
      <w:r w:rsidR="00327A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отражения сумм задолженности, расходы, по которым возмещает Фонд социального страхования. Данные расхождения подлежат раскрытию в текстовой части Пояснительной записки ф.0503160;</w:t>
      </w:r>
    </w:p>
    <w:p w:rsidR="008922D0" w:rsidRPr="00F71B7D" w:rsidRDefault="00327ACB" w:rsidP="006352C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4812B3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форм 0503128 и формы 0503175 показал, что не ведется учет по санкционированию расходов при определении поставщиков (подрядчиков, исполнителей) через закупки с использованием </w:t>
      </w:r>
      <w:r w:rsidR="008922D0" w:rsidRPr="00F71B7D">
        <w:rPr>
          <w:rFonts w:ascii="Times New Roman" w:eastAsia="Times New Roman" w:hAnsi="Times New Roman" w:cs="Times New Roman"/>
          <w:bCs/>
          <w:sz w:val="24"/>
          <w:szCs w:val="24"/>
        </w:rPr>
        <w:t>конкурентных способов; не ведутся резервы предстоящих расходов (резервы отпусков)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922D0"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B2924" w:rsidRPr="00F71B7D" w:rsidRDefault="00E43EA7" w:rsidP="00E43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</w:t>
      </w:r>
      <w:r w:rsidR="00591773" w:rsidRPr="00F71B7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внешней проверки годового отчета об исполнении бюджета установлено: предоставленные Администрацией </w:t>
      </w:r>
      <w:proofErr w:type="spellStart"/>
      <w:r w:rsidR="001B2924" w:rsidRPr="00F71B7D">
        <w:rPr>
          <w:rFonts w:ascii="Times New Roman" w:eastAsia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документы и материалы одновременно с отчетом об исполнении  бюджета за 2019 год, соответствуют перечню материалов, установленных статьёй 264.1 Бюджетного кодекса РФ.</w:t>
      </w:r>
    </w:p>
    <w:p w:rsidR="00327ACB" w:rsidRDefault="008922D0" w:rsidP="00E43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7A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7ACB" w:rsidRDefault="00327ACB" w:rsidP="00E43E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2D0" w:rsidRPr="00F71B7D" w:rsidRDefault="008922D0" w:rsidP="00327AC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«Братского района» считает, что </w:t>
      </w:r>
      <w:r w:rsidR="000F10D5" w:rsidRPr="00F71B7D">
        <w:rPr>
          <w:rFonts w:ascii="Times New Roman" w:eastAsia="Times New Roman" w:hAnsi="Times New Roman" w:cs="Times New Roman"/>
          <w:sz w:val="24"/>
          <w:szCs w:val="24"/>
        </w:rPr>
        <w:t>выявленные  в ходе проверки отдельные недостатки не оказали существенного влияния на достоверность данных бюджетной отчетности, рекомендуем учесть их при составлении бюджетной отчетности в дальнейшем.</w:t>
      </w:r>
    </w:p>
    <w:p w:rsidR="00566683" w:rsidRPr="00F71B7D" w:rsidRDefault="000F10D5" w:rsidP="005666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Годовой отчет об исполнении бюджета </w:t>
      </w:r>
      <w:proofErr w:type="spellStart"/>
      <w:r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proofErr w:type="spellEnd"/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2019 год по основным параметрам соответствует требованиям Инструкции 191 н и является достоверным.</w:t>
      </w:r>
    </w:p>
    <w:p w:rsidR="000F10D5" w:rsidRPr="00F71B7D" w:rsidRDefault="000F10D5" w:rsidP="005666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566683" w:rsidP="0056668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="00327A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B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МО «Братский район» </w:t>
      </w:r>
      <w:r w:rsidR="00D13FB5" w:rsidRPr="00F71B7D">
        <w:rPr>
          <w:rFonts w:ascii="Times New Roman" w:eastAsia="Times New Roman" w:hAnsi="Times New Roman" w:cs="Times New Roman"/>
          <w:sz w:val="24"/>
          <w:szCs w:val="24"/>
        </w:rPr>
        <w:t>рекомендует принять к рассмотрению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  бюджета </w:t>
      </w:r>
      <w:r w:rsidR="00D13FB5"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за 2019 год </w:t>
      </w:r>
      <w:r w:rsidR="00D13FB5" w:rsidRPr="00F71B7D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1B2924" w:rsidRPr="00F71B7D">
        <w:rPr>
          <w:rFonts w:ascii="Times New Roman" w:eastAsia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CD3C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Заключение подготовила:</w:t>
      </w:r>
    </w:p>
    <w:p w:rsidR="001B2924" w:rsidRPr="00F71B7D" w:rsidRDefault="001B2924" w:rsidP="00CD3C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CD3CD1" w:rsidRPr="00F71B7D">
        <w:rPr>
          <w:rFonts w:ascii="Times New Roman" w:eastAsia="Times New Roman" w:hAnsi="Times New Roman" w:cs="Times New Roman"/>
          <w:sz w:val="24"/>
          <w:szCs w:val="24"/>
        </w:rPr>
        <w:t xml:space="preserve"> КСО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  МО «Братский район»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ab/>
      </w:r>
      <w:r w:rsidR="000F10D5" w:rsidRPr="00F71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Юхнина Н.А.</w:t>
      </w:r>
    </w:p>
    <w:p w:rsidR="00D13FB5" w:rsidRPr="00F71B7D" w:rsidRDefault="00D13FB5" w:rsidP="00D13F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FB5" w:rsidRPr="00F71B7D" w:rsidRDefault="00D13FB5" w:rsidP="00D13FB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FB5" w:rsidRPr="00F71B7D" w:rsidRDefault="00D13FB5" w:rsidP="00CD3CD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Аудитор КСО </w:t>
      </w:r>
      <w:r w:rsidR="00CD3CD1" w:rsidRPr="00F71B7D">
        <w:rPr>
          <w:rFonts w:ascii="Times New Roman" w:eastAsia="Times New Roman" w:hAnsi="Times New Roman" w:cs="Times New Roman"/>
          <w:sz w:val="24"/>
          <w:szCs w:val="24"/>
        </w:rPr>
        <w:t xml:space="preserve"> «Братский район»                                                Беляева Е.Н.</w:t>
      </w: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1B292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F71B7D" w:rsidRDefault="001B2924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B2924" w:rsidRPr="00F71B7D" w:rsidSect="006E69EA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5C" w:rsidRDefault="00A7655C" w:rsidP="00E076CE">
      <w:pPr>
        <w:spacing w:after="0" w:line="240" w:lineRule="auto"/>
      </w:pPr>
      <w:r>
        <w:separator/>
      </w:r>
    </w:p>
  </w:endnote>
  <w:endnote w:type="continuationSeparator" w:id="0">
    <w:p w:rsidR="00A7655C" w:rsidRDefault="00A7655C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1D0A66" w:rsidRDefault="001D0A66">
        <w:pPr>
          <w:pStyle w:val="a8"/>
          <w:jc w:val="right"/>
        </w:pPr>
        <w:fldSimple w:instr="PAGE   \* MERGEFORMAT">
          <w:r w:rsidR="00327ACB">
            <w:rPr>
              <w:noProof/>
            </w:rPr>
            <w:t>17</w:t>
          </w:r>
        </w:fldSimple>
      </w:p>
    </w:sdtContent>
  </w:sdt>
  <w:p w:rsidR="001D0A66" w:rsidRDefault="001D0A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5C" w:rsidRDefault="00A7655C" w:rsidP="00E076CE">
      <w:pPr>
        <w:spacing w:after="0" w:line="240" w:lineRule="auto"/>
      </w:pPr>
      <w:r>
        <w:separator/>
      </w:r>
    </w:p>
  </w:footnote>
  <w:footnote w:type="continuationSeparator" w:id="0">
    <w:p w:rsidR="00A7655C" w:rsidRDefault="00A7655C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6786A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921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886"/>
    <w:rsid w:val="000F10D5"/>
    <w:rsid w:val="000F1819"/>
    <w:rsid w:val="000F1C42"/>
    <w:rsid w:val="000F1DDB"/>
    <w:rsid w:val="000F2564"/>
    <w:rsid w:val="000F3603"/>
    <w:rsid w:val="000F38D6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413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A66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D2C"/>
    <w:rsid w:val="00213226"/>
    <w:rsid w:val="00214AD8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6717"/>
    <w:rsid w:val="00236B17"/>
    <w:rsid w:val="00236D1D"/>
    <w:rsid w:val="00236D71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2C3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6BC"/>
    <w:rsid w:val="002B1295"/>
    <w:rsid w:val="002B27FE"/>
    <w:rsid w:val="002B36DA"/>
    <w:rsid w:val="002B39A9"/>
    <w:rsid w:val="002B4D3A"/>
    <w:rsid w:val="002B50C8"/>
    <w:rsid w:val="002B6684"/>
    <w:rsid w:val="002B6FC7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D06C0"/>
    <w:rsid w:val="002D12A5"/>
    <w:rsid w:val="002D412F"/>
    <w:rsid w:val="002D456D"/>
    <w:rsid w:val="002D4A5C"/>
    <w:rsid w:val="002D4E85"/>
    <w:rsid w:val="002D66FF"/>
    <w:rsid w:val="002D6CE1"/>
    <w:rsid w:val="002D7024"/>
    <w:rsid w:val="002D7FAD"/>
    <w:rsid w:val="002E1185"/>
    <w:rsid w:val="002E16D7"/>
    <w:rsid w:val="002E2A57"/>
    <w:rsid w:val="002E2C9D"/>
    <w:rsid w:val="002E36EF"/>
    <w:rsid w:val="002E40A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0B3"/>
    <w:rsid w:val="00305A6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7ACB"/>
    <w:rsid w:val="003308F2"/>
    <w:rsid w:val="00331532"/>
    <w:rsid w:val="0033252D"/>
    <w:rsid w:val="0033307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C7C"/>
    <w:rsid w:val="00385DD1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2CB6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2B3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B691B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556E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C76"/>
    <w:rsid w:val="00513DE9"/>
    <w:rsid w:val="005144B3"/>
    <w:rsid w:val="005158A7"/>
    <w:rsid w:val="005160EA"/>
    <w:rsid w:val="005176EA"/>
    <w:rsid w:val="00517C94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9BC"/>
    <w:rsid w:val="00591530"/>
    <w:rsid w:val="00591773"/>
    <w:rsid w:val="0059213D"/>
    <w:rsid w:val="00593D90"/>
    <w:rsid w:val="00593E83"/>
    <w:rsid w:val="005943FF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6EE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641E"/>
    <w:rsid w:val="006123CF"/>
    <w:rsid w:val="00612AC7"/>
    <w:rsid w:val="00612EE8"/>
    <w:rsid w:val="00615810"/>
    <w:rsid w:val="006160D4"/>
    <w:rsid w:val="006164D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142"/>
    <w:rsid w:val="00637300"/>
    <w:rsid w:val="00640035"/>
    <w:rsid w:val="00641880"/>
    <w:rsid w:val="00644206"/>
    <w:rsid w:val="00644394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60C0C"/>
    <w:rsid w:val="00661727"/>
    <w:rsid w:val="0066181B"/>
    <w:rsid w:val="006632A3"/>
    <w:rsid w:val="00663AE6"/>
    <w:rsid w:val="00663D1C"/>
    <w:rsid w:val="00664A3F"/>
    <w:rsid w:val="00664BEC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CF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2273"/>
    <w:rsid w:val="006B4C6A"/>
    <w:rsid w:val="006B57AF"/>
    <w:rsid w:val="006B71B8"/>
    <w:rsid w:val="006B7B6A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54D"/>
    <w:rsid w:val="00745C10"/>
    <w:rsid w:val="00747B9F"/>
    <w:rsid w:val="00750891"/>
    <w:rsid w:val="007523EA"/>
    <w:rsid w:val="00752913"/>
    <w:rsid w:val="007537EB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2D0"/>
    <w:rsid w:val="00892A74"/>
    <w:rsid w:val="00892B09"/>
    <w:rsid w:val="008947C6"/>
    <w:rsid w:val="00894830"/>
    <w:rsid w:val="00894FBA"/>
    <w:rsid w:val="00896243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808"/>
    <w:rsid w:val="00911ECC"/>
    <w:rsid w:val="00912D96"/>
    <w:rsid w:val="0091302D"/>
    <w:rsid w:val="009132C4"/>
    <w:rsid w:val="009154A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31"/>
    <w:rsid w:val="00956973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A3B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184C"/>
    <w:rsid w:val="009B4140"/>
    <w:rsid w:val="009B5D73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4801"/>
    <w:rsid w:val="00A05BB0"/>
    <w:rsid w:val="00A06FD8"/>
    <w:rsid w:val="00A0738F"/>
    <w:rsid w:val="00A07C72"/>
    <w:rsid w:val="00A106E9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7D6"/>
    <w:rsid w:val="00A35D36"/>
    <w:rsid w:val="00A36790"/>
    <w:rsid w:val="00A37846"/>
    <w:rsid w:val="00A40C98"/>
    <w:rsid w:val="00A41348"/>
    <w:rsid w:val="00A426BF"/>
    <w:rsid w:val="00A43832"/>
    <w:rsid w:val="00A43C64"/>
    <w:rsid w:val="00A44431"/>
    <w:rsid w:val="00A44DF2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157F"/>
    <w:rsid w:val="00A61B78"/>
    <w:rsid w:val="00A61C83"/>
    <w:rsid w:val="00A61ECD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655C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2587"/>
    <w:rsid w:val="00AA29AA"/>
    <w:rsid w:val="00AA588F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7A3D"/>
    <w:rsid w:val="00AC14CB"/>
    <w:rsid w:val="00AC17F4"/>
    <w:rsid w:val="00AC3F40"/>
    <w:rsid w:val="00AC54C0"/>
    <w:rsid w:val="00AC5B72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5206"/>
    <w:rsid w:val="00B26591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61D4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38ED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60AE"/>
    <w:rsid w:val="00CC6890"/>
    <w:rsid w:val="00CC71FB"/>
    <w:rsid w:val="00CC77C0"/>
    <w:rsid w:val="00CC7BCD"/>
    <w:rsid w:val="00CD054B"/>
    <w:rsid w:val="00CD2351"/>
    <w:rsid w:val="00CD33BE"/>
    <w:rsid w:val="00CD3522"/>
    <w:rsid w:val="00CD3787"/>
    <w:rsid w:val="00CD3CD1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64D1"/>
    <w:rsid w:val="00CE69B5"/>
    <w:rsid w:val="00CF286E"/>
    <w:rsid w:val="00CF29C2"/>
    <w:rsid w:val="00CF3326"/>
    <w:rsid w:val="00CF434C"/>
    <w:rsid w:val="00CF43F9"/>
    <w:rsid w:val="00CF4587"/>
    <w:rsid w:val="00CF4AB2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110AD"/>
    <w:rsid w:val="00D137AE"/>
    <w:rsid w:val="00D13FB5"/>
    <w:rsid w:val="00D162CB"/>
    <w:rsid w:val="00D20336"/>
    <w:rsid w:val="00D20C83"/>
    <w:rsid w:val="00D2155C"/>
    <w:rsid w:val="00D21AB8"/>
    <w:rsid w:val="00D23738"/>
    <w:rsid w:val="00D2384F"/>
    <w:rsid w:val="00D25F9B"/>
    <w:rsid w:val="00D26100"/>
    <w:rsid w:val="00D26E4C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198"/>
    <w:rsid w:val="00DA4F21"/>
    <w:rsid w:val="00DA58F0"/>
    <w:rsid w:val="00DA60A7"/>
    <w:rsid w:val="00DA71E0"/>
    <w:rsid w:val="00DA76B9"/>
    <w:rsid w:val="00DB1273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1C2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40A"/>
    <w:rsid w:val="00DF4B63"/>
    <w:rsid w:val="00DF7C27"/>
    <w:rsid w:val="00E01E09"/>
    <w:rsid w:val="00E02B59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3EA7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6E8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44C3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FF2"/>
    <w:rsid w:val="00F66451"/>
    <w:rsid w:val="00F66BA5"/>
    <w:rsid w:val="00F676AB"/>
    <w:rsid w:val="00F67AFB"/>
    <w:rsid w:val="00F70045"/>
    <w:rsid w:val="00F71266"/>
    <w:rsid w:val="00F71B7D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170-EEAA-45F5-A091-F7E1687D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22663</TotalTime>
  <Pages>17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213</cp:revision>
  <cp:lastPrinted>2020-05-21T07:10:00Z</cp:lastPrinted>
  <dcterms:created xsi:type="dcterms:W3CDTF">2017-06-08T07:02:00Z</dcterms:created>
  <dcterms:modified xsi:type="dcterms:W3CDTF">2020-05-29T03:03:00Z</dcterms:modified>
</cp:coreProperties>
</file>