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116372" w:rsidRPr="00D070C7" w:rsidRDefault="00116372" w:rsidP="00116372">
      <w:pPr>
        <w:ind w:left="139" w:firstLine="139"/>
        <w:jc w:val="center"/>
        <w:rPr>
          <w:b/>
          <w:bCs/>
          <w:caps/>
          <w:spacing w:val="20"/>
          <w:sz w:val="28"/>
          <w:szCs w:val="28"/>
        </w:rPr>
      </w:pPr>
      <w:r w:rsidRPr="00D070C7">
        <w:rPr>
          <w:b/>
          <w:bCs/>
          <w:caps/>
          <w:spacing w:val="20"/>
          <w:sz w:val="28"/>
          <w:szCs w:val="28"/>
        </w:rPr>
        <w:t>Заключение экспер</w:t>
      </w:r>
      <w:r>
        <w:rPr>
          <w:b/>
          <w:bCs/>
          <w:caps/>
          <w:spacing w:val="20"/>
          <w:sz w:val="28"/>
          <w:szCs w:val="28"/>
        </w:rPr>
        <w:t>Т</w:t>
      </w:r>
      <w:r w:rsidRPr="00D070C7">
        <w:rPr>
          <w:b/>
          <w:bCs/>
          <w:caps/>
          <w:spacing w:val="20"/>
          <w:sz w:val="28"/>
          <w:szCs w:val="28"/>
        </w:rPr>
        <w:t>изы (ПО ДЕЛУ № 20</w:t>
      </w:r>
      <w:r>
        <w:rPr>
          <w:b/>
          <w:bCs/>
          <w:caps/>
          <w:spacing w:val="20"/>
          <w:sz w:val="28"/>
          <w:szCs w:val="28"/>
        </w:rPr>
        <w:t>24/3</w:t>
      </w:r>
      <w:r w:rsidRPr="00D070C7">
        <w:rPr>
          <w:b/>
          <w:bCs/>
          <w:caps/>
          <w:spacing w:val="20"/>
          <w:sz w:val="28"/>
          <w:szCs w:val="28"/>
        </w:rPr>
        <w:t>)</w:t>
      </w:r>
    </w:p>
    <w:p w:rsidR="00116372" w:rsidRPr="00BF3C55" w:rsidRDefault="00116372" w:rsidP="00116372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D070C7">
        <w:rPr>
          <w:b/>
          <w:bCs/>
          <w:caps/>
          <w:sz w:val="28"/>
          <w:szCs w:val="28"/>
        </w:rPr>
        <w:br/>
      </w:r>
      <w:r w:rsidRPr="00BF3C55">
        <w:rPr>
          <w:b/>
          <w:bCs/>
          <w:caps/>
          <w:sz w:val="28"/>
          <w:szCs w:val="28"/>
        </w:rPr>
        <w:t xml:space="preserve">По результатам ПРОВЕРКИ материалов, </w:t>
      </w:r>
    </w:p>
    <w:p w:rsidR="00116372" w:rsidRPr="00BF3C55" w:rsidRDefault="00116372" w:rsidP="00116372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>ДЛЯ установлениЯ тарифов на ПИТЬЕВУЮ ВОДУ</w:t>
      </w:r>
    </w:p>
    <w:p w:rsidR="00116372" w:rsidRPr="00BF3C55" w:rsidRDefault="00116372" w:rsidP="00116372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 xml:space="preserve">для </w:t>
      </w:r>
      <w:r>
        <w:rPr>
          <w:b/>
          <w:bCs/>
          <w:caps/>
          <w:sz w:val="28"/>
          <w:szCs w:val="28"/>
        </w:rPr>
        <w:t>ООО «ПКХ</w:t>
      </w:r>
      <w:r w:rsidRPr="00BF3C55">
        <w:rPr>
          <w:b/>
          <w:bCs/>
          <w:caps/>
          <w:sz w:val="28"/>
          <w:szCs w:val="28"/>
        </w:rPr>
        <w:t>»</w:t>
      </w:r>
    </w:p>
    <w:p w:rsidR="00116372" w:rsidRPr="0023130A" w:rsidRDefault="00116372" w:rsidP="00116372">
      <w:pPr>
        <w:spacing w:line="240" w:lineRule="exact"/>
        <w:jc w:val="both"/>
        <w:rPr>
          <w:b/>
          <w:bCs/>
          <w:caps/>
          <w:sz w:val="26"/>
          <w:szCs w:val="26"/>
        </w:rPr>
      </w:pPr>
    </w:p>
    <w:p w:rsidR="00116372" w:rsidRPr="003A2244" w:rsidRDefault="00116372" w:rsidP="00116372">
      <w:pPr>
        <w:pStyle w:val="1"/>
        <w:spacing w:before="0" w:after="0"/>
        <w:ind w:left="360" w:firstLine="348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5555"/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Экспертное заключение по </w:t>
      </w:r>
      <w:r>
        <w:rPr>
          <w:rFonts w:ascii="Times New Roman" w:hAnsi="Times New Roman" w:cs="Times New Roman"/>
          <w:b w:val="0"/>
          <w:sz w:val="26"/>
          <w:szCs w:val="26"/>
        </w:rPr>
        <w:t>установлению</w:t>
      </w:r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 тарифов на питьевую воду для </w:t>
      </w:r>
      <w:r>
        <w:rPr>
          <w:rFonts w:ascii="Times New Roman" w:hAnsi="Times New Roman" w:cs="Times New Roman"/>
          <w:b w:val="0"/>
          <w:sz w:val="26"/>
          <w:szCs w:val="26"/>
        </w:rPr>
        <w:t>ООО «ПКХ»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b w:val="0"/>
          <w:sz w:val="26"/>
          <w:szCs w:val="26"/>
        </w:rPr>
        <w:t>Предприятие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) подготовлено экспертами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Покоснинского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(далее – Администрация) в соответствии со следующими нормативными правовыми актами: </w:t>
      </w:r>
    </w:p>
    <w:p w:rsidR="00116372" w:rsidRPr="003A2244" w:rsidRDefault="00116372" w:rsidP="00116372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Федеральным законом от 7 декабря 2011 года № 416-ФЗ «О водоснабжении и водоотведении» (далее – Федеральный закон № 416-ФЗ);</w:t>
      </w:r>
    </w:p>
    <w:p w:rsidR="00116372" w:rsidRPr="003A2244" w:rsidRDefault="00116372" w:rsidP="00116372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Постановлением Правительства Российской Федерации от 13 мая 2013 года </w:t>
      </w:r>
      <w:r w:rsidRPr="003A2244">
        <w:rPr>
          <w:sz w:val="26"/>
          <w:szCs w:val="26"/>
        </w:rPr>
        <w:br/>
        <w:t>№ 406 «О государственном регулировании тарифов в сфере водоснабжения и водоотведения», утвердившим Основы ценообразования в сфере водоснабжения и водоотведения (далее – Основы ценообразования), Правила регулирования тарифов в сфере водоснабжения и водоотведения (далее – Правила регулирования);</w:t>
      </w:r>
    </w:p>
    <w:p w:rsidR="00116372" w:rsidRPr="003A2244" w:rsidRDefault="00116372" w:rsidP="00116372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116372" w:rsidRPr="003A2244" w:rsidRDefault="00116372" w:rsidP="00116372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116372" w:rsidRPr="003A2244" w:rsidRDefault="00116372" w:rsidP="00116372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водоотведения»;</w:t>
      </w:r>
    </w:p>
    <w:p w:rsidR="00116372" w:rsidRDefault="00116372" w:rsidP="00116372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Положением о правлении по регулированию тарифов администрации </w:t>
      </w:r>
      <w:r>
        <w:rPr>
          <w:sz w:val="26"/>
          <w:szCs w:val="26"/>
        </w:rPr>
        <w:t xml:space="preserve">Покоснинского </w:t>
      </w:r>
      <w:r w:rsidRPr="003A2244">
        <w:rPr>
          <w:sz w:val="26"/>
          <w:szCs w:val="26"/>
        </w:rPr>
        <w:t xml:space="preserve">сельского поселения, утвержденным постановлением администрации </w:t>
      </w:r>
      <w:r>
        <w:rPr>
          <w:sz w:val="26"/>
          <w:szCs w:val="26"/>
        </w:rPr>
        <w:t>Покоснинского</w:t>
      </w:r>
      <w:r w:rsidRPr="003A2244">
        <w:rPr>
          <w:sz w:val="26"/>
          <w:szCs w:val="26"/>
        </w:rPr>
        <w:t xml:space="preserve"> </w:t>
      </w:r>
      <w:r w:rsidRPr="00252BDE">
        <w:rPr>
          <w:sz w:val="26"/>
          <w:szCs w:val="26"/>
        </w:rPr>
        <w:t xml:space="preserve">сельского поселения </w:t>
      </w:r>
      <w:r w:rsidRPr="0052785E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52785E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52785E">
          <w:rPr>
            <w:sz w:val="26"/>
            <w:szCs w:val="26"/>
          </w:rPr>
          <w:t>2014 г</w:t>
        </w:r>
      </w:smartTag>
      <w:r w:rsidRPr="0052785E">
        <w:rPr>
          <w:sz w:val="26"/>
          <w:szCs w:val="26"/>
        </w:rPr>
        <w:t xml:space="preserve">. № </w:t>
      </w:r>
      <w:r>
        <w:rPr>
          <w:sz w:val="26"/>
          <w:szCs w:val="26"/>
        </w:rPr>
        <w:t>69</w:t>
      </w:r>
      <w:r w:rsidRPr="00252BDE">
        <w:rPr>
          <w:sz w:val="26"/>
          <w:szCs w:val="26"/>
        </w:rPr>
        <w:t>;</w:t>
      </w:r>
    </w:p>
    <w:p w:rsidR="00116372" w:rsidRPr="008F6721" w:rsidRDefault="00116372" w:rsidP="00116372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8F6721">
        <w:rPr>
          <w:sz w:val="26"/>
          <w:szCs w:val="26"/>
        </w:rPr>
        <w:t>Указ губернатора Иркутской области от 15 декабря № 416-уг «Об установлении предельных (максимальных) индексов изменений размера вносимой гражданами платы за коммунальные услуги в муниципальных образованиях Иркут</w:t>
      </w:r>
      <w:r>
        <w:rPr>
          <w:sz w:val="26"/>
          <w:szCs w:val="26"/>
        </w:rPr>
        <w:t>ской области на 2024-2028 годы»,</w:t>
      </w:r>
    </w:p>
    <w:p w:rsidR="00116372" w:rsidRPr="003A2244" w:rsidRDefault="00116372" w:rsidP="00116372">
      <w:pPr>
        <w:numPr>
          <w:ilvl w:val="0"/>
          <w:numId w:val="11"/>
        </w:numPr>
        <w:tabs>
          <w:tab w:val="left" w:pos="1080"/>
        </w:tabs>
        <w:jc w:val="both"/>
        <w:rPr>
          <w:sz w:val="26"/>
          <w:szCs w:val="26"/>
        </w:rPr>
      </w:pPr>
      <w:r w:rsidRPr="003A2244">
        <w:rPr>
          <w:sz w:val="26"/>
          <w:szCs w:val="26"/>
        </w:rPr>
        <w:t>другими нормативными правовыми актами в сфере регулирования тарифов в сфере водоснабжения и водоотведения.</w:t>
      </w:r>
    </w:p>
    <w:p w:rsidR="00116372" w:rsidRDefault="00116372" w:rsidP="00116372">
      <w:pPr>
        <w:tabs>
          <w:tab w:val="left" w:pos="540"/>
        </w:tabs>
        <w:spacing w:line="240" w:lineRule="exact"/>
        <w:ind w:firstLine="709"/>
        <w:jc w:val="both"/>
        <w:rPr>
          <w:sz w:val="26"/>
          <w:szCs w:val="26"/>
        </w:rPr>
      </w:pPr>
    </w:p>
    <w:p w:rsidR="00116372" w:rsidRPr="003A2244" w:rsidRDefault="00116372" w:rsidP="00116372">
      <w:pPr>
        <w:tabs>
          <w:tab w:val="left" w:pos="540"/>
        </w:tabs>
        <w:spacing w:line="240" w:lineRule="exact"/>
        <w:ind w:firstLine="709"/>
        <w:jc w:val="both"/>
        <w:rPr>
          <w:sz w:val="26"/>
          <w:szCs w:val="26"/>
        </w:rPr>
      </w:pPr>
    </w:p>
    <w:p w:rsidR="00116372" w:rsidRDefault="00116372" w:rsidP="0011637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регулировании тарифов на питьевую воду Экспертами органов местного самоуправления применялся методом индексации. </w:t>
      </w:r>
    </w:p>
    <w:p w:rsidR="00116372" w:rsidRDefault="00116372" w:rsidP="00116372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00248">
        <w:rPr>
          <w:sz w:val="26"/>
          <w:szCs w:val="26"/>
        </w:rPr>
        <w:t xml:space="preserve">Предприятие зарегистрировано в Межрайонной инспекции Федеральной налоговой службы № </w:t>
      </w:r>
      <w:r>
        <w:rPr>
          <w:sz w:val="26"/>
          <w:szCs w:val="26"/>
        </w:rPr>
        <w:t>23</w:t>
      </w:r>
      <w:r w:rsidRPr="00D00248">
        <w:rPr>
          <w:sz w:val="26"/>
          <w:szCs w:val="26"/>
        </w:rPr>
        <w:t xml:space="preserve"> по Иркутской области ОГРН № </w:t>
      </w:r>
      <w:r>
        <w:rPr>
          <w:sz w:val="26"/>
          <w:szCs w:val="26"/>
        </w:rPr>
        <w:t>1213800018684</w:t>
      </w:r>
      <w:r w:rsidRPr="00D00248">
        <w:rPr>
          <w:sz w:val="26"/>
          <w:szCs w:val="26"/>
        </w:rPr>
        <w:t>.</w:t>
      </w:r>
    </w:p>
    <w:p w:rsidR="00225986" w:rsidRPr="00D00248" w:rsidRDefault="00225986" w:rsidP="00116372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225986">
        <w:rPr>
          <w:sz w:val="26"/>
          <w:szCs w:val="26"/>
        </w:rPr>
        <w:t xml:space="preserve">Расчет тарифа на </w:t>
      </w:r>
      <w:r>
        <w:rPr>
          <w:sz w:val="26"/>
          <w:szCs w:val="26"/>
        </w:rPr>
        <w:t>питьевую воду</w:t>
      </w:r>
      <w:r w:rsidRPr="00225986">
        <w:rPr>
          <w:sz w:val="26"/>
          <w:szCs w:val="26"/>
        </w:rPr>
        <w:t xml:space="preserve"> осуществляется на основании зая</w:t>
      </w:r>
      <w:r>
        <w:rPr>
          <w:sz w:val="26"/>
          <w:szCs w:val="26"/>
        </w:rPr>
        <w:t>вления ООО «ПКХ» в администрацию</w:t>
      </w:r>
      <w:r w:rsidRPr="00225986">
        <w:rPr>
          <w:sz w:val="26"/>
          <w:szCs w:val="26"/>
        </w:rPr>
        <w:t xml:space="preserve"> Покоснинского сельского поселения.</w:t>
      </w:r>
    </w:p>
    <w:p w:rsidR="00116372" w:rsidRDefault="00116372" w:rsidP="00116372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1D470D">
        <w:rPr>
          <w:sz w:val="26"/>
          <w:szCs w:val="26"/>
        </w:rPr>
        <w:t xml:space="preserve">Деятельность по оказанию услуг в сфере водоснабжения на территории </w:t>
      </w:r>
      <w:r w:rsidR="00225986">
        <w:rPr>
          <w:sz w:val="26"/>
          <w:szCs w:val="26"/>
        </w:rPr>
        <w:t>Кобинского</w:t>
      </w:r>
      <w:r w:rsidRPr="001D470D">
        <w:rPr>
          <w:sz w:val="26"/>
          <w:szCs w:val="26"/>
        </w:rPr>
        <w:t xml:space="preserve"> муниципального образования Братского района </w:t>
      </w:r>
      <w:r>
        <w:rPr>
          <w:sz w:val="26"/>
          <w:szCs w:val="26"/>
        </w:rPr>
        <w:t>Предприятие</w:t>
      </w:r>
      <w:r w:rsidRPr="001D470D">
        <w:rPr>
          <w:sz w:val="26"/>
          <w:szCs w:val="26"/>
        </w:rPr>
        <w:t xml:space="preserve"> осуществляет на </w:t>
      </w:r>
      <w:r w:rsidRPr="000954E6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>Договора безвозмездного пользования № 06 от 28.04.2023 г., заключенного с КУМИ МО «Братский район».</w:t>
      </w:r>
    </w:p>
    <w:bookmarkEnd w:id="0"/>
    <w:p w:rsidR="00225986" w:rsidRDefault="00225986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 w:rsidRPr="00225986">
        <w:rPr>
          <w:sz w:val="26"/>
          <w:szCs w:val="26"/>
        </w:rPr>
        <w:lastRenderedPageBreak/>
        <w:t>При определении расчетных значений расходов</w:t>
      </w:r>
      <w:r w:rsidR="00DD1F68">
        <w:rPr>
          <w:sz w:val="26"/>
          <w:szCs w:val="26"/>
        </w:rPr>
        <w:t xml:space="preserve"> на 2024 год</w:t>
      </w:r>
      <w:r w:rsidRPr="00225986">
        <w:rPr>
          <w:sz w:val="26"/>
          <w:szCs w:val="26"/>
        </w:rPr>
        <w:t xml:space="preserve">, учитываемых при установлении тарифов, эксперт использовал экономически обоснованные объемы потребления сырья, материалов, выполненных работ (услуг) и цен (тарифов) на них в соответствии с Методическим указаниями № 1743-э от 27 декабря 2013г.  </w:t>
      </w:r>
    </w:p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отмечают, что закупка товаров, работ, услуг при осуществлении регулируемой деятельности должна осуществляться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представленных Предприятием материалов в целом соответствует требованиям, утвержденным нормативно-методическими документами по вопросам регулирования тарифов (цен).</w:t>
      </w:r>
    </w:p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Величина тарифа на питьевое водоснабжение представлена в таблице 1.</w:t>
      </w:r>
    </w:p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073"/>
        <w:gridCol w:w="3218"/>
        <w:gridCol w:w="3211"/>
      </w:tblGrid>
      <w:tr w:rsidR="00116372" w:rsidRPr="00C50C38" w:rsidTr="00225986">
        <w:tc>
          <w:tcPr>
            <w:tcW w:w="1400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Наименование тарифа</w:t>
            </w:r>
          </w:p>
        </w:tc>
        <w:tc>
          <w:tcPr>
            <w:tcW w:w="515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Едн. Изм.</w:t>
            </w:r>
          </w:p>
        </w:tc>
        <w:tc>
          <w:tcPr>
            <w:tcW w:w="1544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Тариф, рассчитанный ООО «ПКХ» на 202</w:t>
            </w:r>
            <w:r>
              <w:rPr>
                <w:sz w:val="22"/>
                <w:szCs w:val="22"/>
              </w:rPr>
              <w:t xml:space="preserve">4 </w:t>
            </w:r>
            <w:r w:rsidRPr="00C50C38">
              <w:rPr>
                <w:sz w:val="22"/>
                <w:szCs w:val="22"/>
              </w:rPr>
              <w:t>г.</w:t>
            </w:r>
          </w:p>
        </w:tc>
        <w:tc>
          <w:tcPr>
            <w:tcW w:w="1541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</w:pPr>
            <w:r w:rsidRPr="00C50C38">
              <w:rPr>
                <w:sz w:val="22"/>
                <w:szCs w:val="22"/>
              </w:rPr>
              <w:t>Тариф, рассчитанный администрацией Покоснинского сельского поселения на 202</w:t>
            </w:r>
            <w:r>
              <w:rPr>
                <w:sz w:val="22"/>
                <w:szCs w:val="22"/>
              </w:rPr>
              <w:t xml:space="preserve">4 </w:t>
            </w:r>
            <w:r w:rsidRPr="00C50C38">
              <w:rPr>
                <w:sz w:val="22"/>
                <w:szCs w:val="22"/>
              </w:rPr>
              <w:t xml:space="preserve">год </w:t>
            </w:r>
          </w:p>
        </w:tc>
      </w:tr>
      <w:tr w:rsidR="00116372" w:rsidRPr="00C50C38" w:rsidTr="00225986">
        <w:tc>
          <w:tcPr>
            <w:tcW w:w="1400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Тариф на питьевую воду (питьевое водоснабжение)</w:t>
            </w:r>
          </w:p>
        </w:tc>
        <w:tc>
          <w:tcPr>
            <w:tcW w:w="515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руб./м3</w:t>
            </w:r>
          </w:p>
        </w:tc>
        <w:tc>
          <w:tcPr>
            <w:tcW w:w="1544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  <w:jc w:val="center"/>
            </w:pPr>
            <w:r>
              <w:t>303,90</w:t>
            </w:r>
          </w:p>
        </w:tc>
        <w:tc>
          <w:tcPr>
            <w:tcW w:w="1541" w:type="pct"/>
            <w:shd w:val="clear" w:color="auto" w:fill="auto"/>
          </w:tcPr>
          <w:p w:rsidR="00116372" w:rsidRPr="00C50C38" w:rsidRDefault="00116372" w:rsidP="00225986">
            <w:pPr>
              <w:tabs>
                <w:tab w:val="left" w:pos="168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303,90</w:t>
            </w:r>
          </w:p>
        </w:tc>
      </w:tr>
    </w:tbl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6372" w:rsidRDefault="00116372" w:rsidP="00116372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необходимой валовой выручки представлен ниже.</w:t>
      </w:r>
    </w:p>
    <w:p w:rsidR="00116372" w:rsidRPr="00B921D6" w:rsidRDefault="00116372" w:rsidP="00116372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E964BC" w:rsidRPr="00B921D6" w:rsidRDefault="00116372" w:rsidP="00116372">
      <w:pPr>
        <w:keepNext/>
        <w:outlineLvl w:val="0"/>
        <w:sectPr w:rsidR="00E964BC" w:rsidRPr="00B921D6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 xml:space="preserve"> </w:t>
      </w:r>
      <w:bookmarkStart w:id="1" w:name="_GoBack"/>
      <w:bookmarkEnd w:id="1"/>
    </w:p>
    <w:tbl>
      <w:tblPr>
        <w:tblpPr w:leftFromText="180" w:rightFromText="180" w:vertAnchor="text" w:horzAnchor="margin" w:tblpX="-176" w:tblpY="-848"/>
        <w:tblW w:w="0" w:type="auto"/>
        <w:tblLook w:val="04A0" w:firstRow="1" w:lastRow="0" w:firstColumn="1" w:lastColumn="0" w:noHBand="0" w:noVBand="1"/>
      </w:tblPr>
      <w:tblGrid>
        <w:gridCol w:w="3717"/>
        <w:gridCol w:w="469"/>
        <w:gridCol w:w="1051"/>
        <w:gridCol w:w="623"/>
        <w:gridCol w:w="623"/>
        <w:gridCol w:w="1051"/>
        <w:gridCol w:w="945"/>
        <w:gridCol w:w="1264"/>
        <w:gridCol w:w="944"/>
        <w:gridCol w:w="1373"/>
        <w:gridCol w:w="837"/>
        <w:gridCol w:w="944"/>
        <w:gridCol w:w="945"/>
      </w:tblGrid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C" w:rsidRDefault="00030E94" w:rsidP="00E964BC">
            <w:pPr>
              <w:keepNext/>
              <w:outlineLvl w:val="0"/>
            </w:pPr>
            <w:r w:rsidRPr="00030E94">
              <w:lastRenderedPageBreak/>
              <w:t xml:space="preserve">   </w:t>
            </w:r>
          </w:p>
          <w:p w:rsidR="00B2162D" w:rsidRDefault="00E964BC" w:rsidP="00E964BC">
            <w:pPr>
              <w:keepNext/>
              <w:outlineLvl w:val="0"/>
            </w:pPr>
            <w:r w:rsidRPr="00AA192B"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2162D" w:rsidRDefault="00B2162D" w:rsidP="00E964BC">
            <w:pPr>
              <w:keepNext/>
              <w:outlineLvl w:val="0"/>
            </w:pPr>
          </w:p>
          <w:p w:rsidR="00B2162D" w:rsidRDefault="00B2162D" w:rsidP="00E964BC">
            <w:pPr>
              <w:keepNext/>
              <w:outlineLvl w:val="0"/>
            </w:pPr>
          </w:p>
          <w:p w:rsidR="00030E94" w:rsidRPr="00030E94" w:rsidRDefault="00B2162D" w:rsidP="00116372">
            <w:pPr>
              <w:keepNext/>
              <w:jc w:val="center"/>
              <w:outlineLvl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B2162D" w:rsidRDefault="00B2162D" w:rsidP="00030E94">
            <w:pPr>
              <w:jc w:val="center"/>
              <w:rPr>
                <w:b/>
                <w:bCs/>
              </w:rPr>
            </w:pPr>
          </w:p>
          <w:p w:rsidR="005F7C42" w:rsidRDefault="00AD0F3B" w:rsidP="0003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Ключевые сценарные показатели</w:t>
            </w:r>
          </w:p>
          <w:p w:rsidR="00AD0F3B" w:rsidRPr="00030E94" w:rsidRDefault="00AD0F3B" w:rsidP="00030E94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1358"/>
              <w:gridCol w:w="900"/>
              <w:gridCol w:w="870"/>
              <w:gridCol w:w="769"/>
              <w:gridCol w:w="870"/>
              <w:gridCol w:w="801"/>
              <w:gridCol w:w="870"/>
              <w:gridCol w:w="814"/>
              <w:gridCol w:w="870"/>
              <w:gridCol w:w="647"/>
              <w:gridCol w:w="870"/>
              <w:gridCol w:w="1098"/>
              <w:gridCol w:w="814"/>
              <w:gridCol w:w="870"/>
              <w:gridCol w:w="814"/>
              <w:gridCol w:w="870"/>
            </w:tblGrid>
            <w:tr w:rsidR="00B2162D" w:rsidRPr="00B2162D" w:rsidTr="00B2162D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2026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2026 год</w:t>
                  </w:r>
                </w:p>
              </w:tc>
            </w:tr>
            <w:tr w:rsidR="00B2162D" w:rsidRPr="00B2162D" w:rsidTr="00B2162D">
              <w:trPr>
                <w:trHeight w:val="1380"/>
              </w:trPr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 роста / снижения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Отклонение (принято органом регулирования - заявлено организацией)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4" w:space="0" w:color="BCBCBC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Индексы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1,0494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1,06128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1,06128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1,03158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1,03158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1,0296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1,0296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эффективности операционных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потребительских цен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роста цен на электроэнергию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количества активов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Налоговые ставки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страховых взносов с ФОТ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76,093%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НДС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 xml:space="preserve">Ставка водного налога из поверхностных источников </w:t>
                  </w: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для населения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поверхностных источников для прочих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558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3.2.1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подземных источников для населения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Расходы на уплату водного налога приняты с учетом объема поднятой воды (за исключением объема на полив, скот и пожары, исходя из ставки водного налога с применением коэффициента 3,52, определенного пп.1.1. ст. 333.12 НК на 2024 год (2024год - 4,05,  2025год - 4,65).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3.2.2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подземных источников для прочих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Ставки налога на имущество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175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налога при УСН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16,667%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Предприятие сменили объект налогооблажение   УСН - доходы, уменьшенные на величину расходов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</w:tr>
            <w:tr w:rsidR="00B2162D" w:rsidRPr="00B2162D" w:rsidTr="00B2162D">
              <w:trPr>
                <w:trHeight w:val="211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Доля общехозяйственных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93,843%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 расчету общехозяйственные расходы по        ООО   "ПКХ" составляют  20,12 % от ФОТ основных производственных рабочих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Доля общепроизводственных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CE30F2">
            <w:pPr>
              <w:jc w:val="center"/>
              <w:rPr>
                <w:b/>
                <w:bCs/>
              </w:rPr>
            </w:pPr>
          </w:p>
          <w:p w:rsidR="00B2162D" w:rsidRDefault="00B2162D" w:rsidP="00CE30F2">
            <w:pPr>
              <w:jc w:val="center"/>
              <w:rPr>
                <w:b/>
                <w:bCs/>
              </w:rPr>
            </w:pPr>
          </w:p>
          <w:p w:rsidR="00AD0F3B" w:rsidRDefault="00CE30F2" w:rsidP="00B21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 водоснабжения</w:t>
            </w: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B2162D">
            <w:pPr>
              <w:rPr>
                <w:b/>
                <w:bCs/>
              </w:rPr>
            </w:pPr>
          </w:p>
          <w:tbl>
            <w:tblPr>
              <w:tblW w:w="14560" w:type="dxa"/>
              <w:tblLook w:val="04A0" w:firstRow="1" w:lastRow="0" w:firstColumn="1" w:lastColumn="0" w:noHBand="0" w:noVBand="1"/>
            </w:tblPr>
            <w:tblGrid>
              <w:gridCol w:w="668"/>
              <w:gridCol w:w="110"/>
              <w:gridCol w:w="1449"/>
              <w:gridCol w:w="827"/>
              <w:gridCol w:w="1075"/>
              <w:gridCol w:w="942"/>
              <w:gridCol w:w="1075"/>
              <w:gridCol w:w="1075"/>
              <w:gridCol w:w="1002"/>
              <w:gridCol w:w="1002"/>
              <w:gridCol w:w="1002"/>
              <w:gridCol w:w="1075"/>
              <w:gridCol w:w="1075"/>
              <w:gridCol w:w="1075"/>
              <w:gridCol w:w="1108"/>
            </w:tblGrid>
            <w:tr w:rsidR="00B2162D" w:rsidRPr="00B2162D" w:rsidTr="00B2162D">
              <w:trPr>
                <w:trHeight w:val="300"/>
              </w:trPr>
              <w:tc>
                <w:tcPr>
                  <w:tcW w:w="498" w:type="dxa"/>
                  <w:gridSpan w:val="2"/>
                  <w:vMerge w:val="restar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42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2026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2026 год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Ссылка на правовую норму (основание для принятия показателя в расчет тарифа)</w:t>
                  </w:r>
                </w:p>
              </w:tc>
            </w:tr>
            <w:tr w:rsidR="00B2162D" w:rsidRPr="00B2162D" w:rsidTr="00B2162D">
              <w:trPr>
                <w:trHeight w:val="1399"/>
              </w:trPr>
              <w:tc>
                <w:tcPr>
                  <w:tcW w:w="498" w:type="dxa"/>
                  <w:gridSpan w:val="2"/>
                  <w:vMerge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94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10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30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Вид воды</w:t>
                  </w:r>
                </w:p>
              </w:tc>
              <w:tc>
                <w:tcPr>
                  <w:tcW w:w="82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питьевая вода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Установленная мощность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Подключённая (фактическая) нагрузка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121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 из источников водоснабжения,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Согласно расчета потребности воды на 2024 год по Кобинскому сельскому поселению 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поверхностных источников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14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подземных источников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Доочищенная сточная вода для нужд технического водоснабжения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технологические нужды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собственные нужды водоподготовки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промывку сетей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Получено воды со стороны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Объём воды, прошедшей водоподготовку (справочно)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34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8.1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из собственных источников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от других операторов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Получено от других территорий, дифференцированных по тарифу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Потери воды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Уровень потерь воды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Отпущено воды,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нужды предприятия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хозяйственные нужды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 основное производство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прочие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Отпущено воды другим водопроводам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Отпущено воды по категориям потребителей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Финансируемые из бюджетов всех уровней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10.3.1.1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Население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10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Прочие потребители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Передано на другие территории, дифференцированные по тарифу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DD1F68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0D0325">
            <w:pPr>
              <w:rPr>
                <w:b/>
                <w:bCs/>
              </w:rPr>
            </w:pPr>
          </w:p>
          <w:p w:rsidR="000D0325" w:rsidRDefault="000D0325" w:rsidP="000D0325">
            <w:pPr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B2162D" w:rsidRDefault="00B2162D" w:rsidP="00AD0F3B">
            <w:pPr>
              <w:jc w:val="center"/>
              <w:rPr>
                <w:b/>
                <w:bCs/>
              </w:rPr>
            </w:pPr>
          </w:p>
          <w:p w:rsidR="00B2162D" w:rsidRDefault="00B2162D" w:rsidP="00AD0F3B">
            <w:pPr>
              <w:jc w:val="center"/>
              <w:rPr>
                <w:b/>
                <w:bCs/>
              </w:rPr>
            </w:pPr>
          </w:p>
          <w:p w:rsidR="008B5B0E" w:rsidRPr="00030E94" w:rsidRDefault="008B5B0E" w:rsidP="00B2162D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lastRenderedPageBreak/>
              <w:t>Расчет тарифа методом индексации</w:t>
            </w:r>
            <w:r w:rsidR="00AD0F3B">
              <w:rPr>
                <w:b/>
                <w:bCs/>
              </w:rPr>
              <w:t xml:space="preserve"> </w:t>
            </w:r>
            <w:r w:rsidRPr="00030E94">
              <w:rPr>
                <w:b/>
                <w:bCs/>
              </w:rPr>
              <w:t>на 2023-2025 годы</w:t>
            </w:r>
          </w:p>
        </w:tc>
      </w:tr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lastRenderedPageBreak/>
              <w:t>на питьевую воду (питьевое водоснабжение)</w:t>
            </w:r>
          </w:p>
        </w:tc>
      </w:tr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для потребителей ООО "ПКХ", оказывающего услуги на территории</w:t>
            </w:r>
          </w:p>
        </w:tc>
      </w:tr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B2162D" w:rsidP="0003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Кобинского</w:t>
            </w:r>
            <w:r w:rsidR="008B5B0E" w:rsidRPr="00030E94">
              <w:rPr>
                <w:b/>
                <w:bCs/>
              </w:rPr>
              <w:t xml:space="preserve"> муниципального образования Братского района</w:t>
            </w:r>
          </w:p>
        </w:tc>
      </w:tr>
      <w:tr w:rsidR="00CE30F2" w:rsidRPr="00B921D6" w:rsidTr="00B2162D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709"/>
        <w:gridCol w:w="536"/>
        <w:gridCol w:w="598"/>
        <w:gridCol w:w="786"/>
      </w:tblGrid>
      <w:tr w:rsidR="00B2162D" w:rsidRPr="00B2162D" w:rsidTr="00B2162D">
        <w:trPr>
          <w:trHeight w:val="495"/>
        </w:trPr>
        <w:tc>
          <w:tcPr>
            <w:tcW w:w="50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86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Указание на подтверждающие документы / URL-ссылка на копии подтверждающих документов</w:t>
            </w:r>
          </w:p>
        </w:tc>
      </w:tr>
      <w:tr w:rsidR="00B2162D" w:rsidRPr="00B2162D" w:rsidTr="00B2162D">
        <w:trPr>
          <w:trHeight w:val="915"/>
        </w:trPr>
        <w:tc>
          <w:tcPr>
            <w:tcW w:w="50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Факт по данным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Факт, принятый органом 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отклонение факта по данным организации к факту, принятому органом регулирования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Предложение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Предложение организации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Предложение организации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Сравнительный анализ динамики НВВ, в том числе расходов по отдельным статьям (группам расходов), прибыли и их величины по отношению к предыдущим периодам регулирования, %</w:t>
            </w:r>
          </w:p>
        </w:tc>
        <w:tc>
          <w:tcPr>
            <w:tcW w:w="786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B2162D" w:rsidRPr="00B2162D" w:rsidTr="00B2162D">
        <w:trPr>
          <w:trHeight w:val="225"/>
        </w:trPr>
        <w:tc>
          <w:tcPr>
            <w:tcW w:w="3510" w:type="dxa"/>
            <w:gridSpan w:val="4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Тариф 1 (Водоснабжение) - тариф на питьевую воду</w:t>
            </w:r>
          </w:p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Операционные расходы</w:t>
            </w:r>
          </w:p>
        </w:tc>
        <w:tc>
          <w:tcPr>
            <w:tcW w:w="56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1 272,15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988,94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988,94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1 272,15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1 476,85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1 523,49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1 568,59</w:t>
            </w:r>
          </w:p>
        </w:tc>
        <w:tc>
          <w:tcPr>
            <w:tcW w:w="992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1 476,86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1 523,50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1 568,59</w:t>
            </w:r>
          </w:p>
        </w:tc>
        <w:tc>
          <w:tcPr>
            <w:tcW w:w="7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16,09</w:t>
            </w:r>
          </w:p>
        </w:tc>
        <w:tc>
          <w:tcPr>
            <w:tcW w:w="53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3,16</w:t>
            </w:r>
          </w:p>
        </w:tc>
        <w:tc>
          <w:tcPr>
            <w:tcW w:w="59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2,96</w:t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коэффициент индекса операционных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Производственные расходы: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1 084,05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1 084,05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приобретение сырья и материалов и их хранение,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горюче-смазочные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материалы и малоценные основные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 xml:space="preserve">расходы на оплату труда и страховые взносы на обязательное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социальное страхование основного производственного персонала,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810,22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643,52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810,22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913,97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913,97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12,81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525,32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525,32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743,19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743,19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19,43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страховые взносы на обязательное социальное страхование основного производственного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-9,12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12,07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11,10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амортизация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11,10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аварийно-диспетчерское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1.2.5.7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иные производственные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Ремонтные расходы: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70,02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70,02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и страховые взносы на обязательное социальное страхование ремонтного персонала,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ремонтного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страховые взносы на обязательное социальное страхование ремонтного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Административные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оплату работ и услуг, выполняемых сторонними организациями,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услуги связи 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аудиторские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консультационные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1.4.1.5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услуги по вневедомственной охране объектов 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информационные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иные работы и (или)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оплату труда и страховые взносы на обязательное социальное страхование административно-управленческого персонала,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169,17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169,17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227,01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1.4.2.1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33,67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страховые взносы на обязательное социальное страхование административно-управленческого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служебные командировки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обучение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страхование производственных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прочие административные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-53,22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амортизацию непроизводственных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по охране объектов 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-53,22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Сбытовые расходы гарантирующих организаций (за исключением указанных в п.2.6)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Реагенты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Операционные расходы по концессионным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Добавить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Неподконтрольные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-58,09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Расходы на оплату товаров (услуг, работ), приобретаемых у других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тепловую 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теплоноситель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транспортировку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покупку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горячему водоснабжению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приготовлению воды на нужды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транспортировке горячей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водоотведению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транспортировке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очистке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реагенты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-58,09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и арендная плата за землю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водный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32,21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 xml:space="preserve">плата за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пользование водным объектом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тыс.р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единый налог при УСН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-64,38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2,94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прочие 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Арендная и концессионная плата, лизинговые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Сбытовые расходы гарантирующей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2.6.1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резерв по сомнительным долгам гарантирующей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Экономия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обслуживание бесхозяйных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компенсацию экономически обоснованных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 xml:space="preserve">Займы и кредиты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(для метода индексации)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тыс.р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2.10.1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возврат займов и кредитов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2.10.2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проценты по займам и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Расходы на электрическую 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33,24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2,98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Амортизация основных средств и нематериальных активов, относимых к объектам централизованной системы водоснабжения (водоотведения)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в том числе инвестиционная (справочно)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Нормативная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средства на возврат инвестиционных займов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средства на уплату процентов по инвестиционным займам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капитальные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иные экономически обоснованные расходы на социальные нужды в соответствии с пунктом 86 настоящих Методических указаний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Корректировка НВВ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-100,</w:t>
            </w: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lastRenderedPageBreak/>
              <w:t>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Справочно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Ввод объектов системы водоснабжения и (или) водоотведения в эксплуатацию и изменение утверждённой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утверждённых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 xml:space="preserve">Размер корректировки НВВ по результатам деятельности прошлых периодов регулирования, а также осуществляемой с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Недополученные доходы / Выпадающие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Избыток средств, полученный за отчётные периоды 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Экономически не обоснованные доходы / расходы прошлых периодов 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7.7.2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Бюджетные субсидии, полученные на финансирование расходов, учтенных в тарифах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Величина отклонения по результатам досудебного рассмотрения споров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Величина отклонения по результатам рассмотрения разногласий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Величина сглаживания НВВ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% сглаживания НВВ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Необходимая валовая выручка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2,95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Итого НВВ для расчёта тарифа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2,95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Полезный отпуск без разбивки по группам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 полугодие: объём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 полугодие: тариф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руб./куб.м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II полугодие: объём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II полугодие: тариф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руб./куб.м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362,77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темп роста тарифа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средневзвешенный тариф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руб./куб.м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</w:tbl>
    <w:p w:rsidR="000D669F" w:rsidRPr="00B921D6" w:rsidRDefault="000D669F" w:rsidP="00137D79">
      <w:pPr>
        <w:sectPr w:rsidR="000D669F" w:rsidRPr="00B921D6" w:rsidSect="00B2162D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0969BE" w:rsidRPr="000969BE" w:rsidRDefault="000969BE" w:rsidP="000969BE"/>
    <w:p w:rsidR="004375E7" w:rsidRDefault="004375E7" w:rsidP="004375E7"/>
    <w:p w:rsidR="004375E7" w:rsidRDefault="004375E7" w:rsidP="004375E7"/>
    <w:tbl>
      <w:tblPr>
        <w:tblpPr w:leftFromText="180" w:rightFromText="180" w:vertAnchor="text" w:horzAnchor="margin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993"/>
        <w:gridCol w:w="2409"/>
      </w:tblGrid>
      <w:tr w:rsidR="00B2162D" w:rsidTr="00B2162D">
        <w:trPr>
          <w:trHeight w:val="80"/>
        </w:trPr>
        <w:tc>
          <w:tcPr>
            <w:tcW w:w="709" w:type="dxa"/>
            <w:noWrap/>
            <w:vAlign w:val="bottom"/>
          </w:tcPr>
          <w:p w:rsidR="00B2162D" w:rsidRDefault="00B2162D" w:rsidP="00CA431A"/>
        </w:tc>
        <w:tc>
          <w:tcPr>
            <w:tcW w:w="567" w:type="dxa"/>
            <w:noWrap/>
            <w:vAlign w:val="bottom"/>
          </w:tcPr>
          <w:p w:rsidR="00B2162D" w:rsidRDefault="00B2162D" w:rsidP="00CA431A"/>
        </w:tc>
        <w:tc>
          <w:tcPr>
            <w:tcW w:w="992" w:type="dxa"/>
            <w:noWrap/>
            <w:vAlign w:val="bottom"/>
          </w:tcPr>
          <w:p w:rsidR="00B2162D" w:rsidRDefault="00B2162D" w:rsidP="00CA431A"/>
        </w:tc>
        <w:tc>
          <w:tcPr>
            <w:tcW w:w="993" w:type="dxa"/>
            <w:noWrap/>
            <w:vAlign w:val="bottom"/>
          </w:tcPr>
          <w:p w:rsidR="00B2162D" w:rsidRDefault="00B2162D" w:rsidP="00CA431A"/>
        </w:tc>
        <w:tc>
          <w:tcPr>
            <w:tcW w:w="2409" w:type="dxa"/>
          </w:tcPr>
          <w:p w:rsidR="00B2162D" w:rsidRDefault="00B2162D" w:rsidP="00CA431A"/>
        </w:tc>
      </w:tr>
    </w:tbl>
    <w:p w:rsidR="004D7297" w:rsidRPr="00B2162D" w:rsidRDefault="00B2162D" w:rsidP="00B2162D">
      <w:r>
        <w:rPr>
          <w:sz w:val="22"/>
          <w:szCs w:val="22"/>
        </w:rPr>
        <w:t>Ответственный за подготовку экспертного заключения                                  Огнева А.В</w:t>
      </w:r>
    </w:p>
    <w:sectPr w:rsidR="004D7297" w:rsidRPr="00B2162D" w:rsidSect="004375E7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8B" w:rsidRDefault="00E2768B" w:rsidP="008B5B0E">
      <w:r>
        <w:separator/>
      </w:r>
    </w:p>
  </w:endnote>
  <w:endnote w:type="continuationSeparator" w:id="0">
    <w:p w:rsidR="00E2768B" w:rsidRDefault="00E2768B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8B" w:rsidRDefault="00E2768B" w:rsidP="008B5B0E">
      <w:r>
        <w:separator/>
      </w:r>
    </w:p>
  </w:footnote>
  <w:footnote w:type="continuationSeparator" w:id="0">
    <w:p w:rsidR="00E2768B" w:rsidRDefault="00E2768B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30E94"/>
    <w:rsid w:val="000713AF"/>
    <w:rsid w:val="000871EA"/>
    <w:rsid w:val="00090D5A"/>
    <w:rsid w:val="000969BE"/>
    <w:rsid w:val="000A65A6"/>
    <w:rsid w:val="000C40D5"/>
    <w:rsid w:val="000D0325"/>
    <w:rsid w:val="000D28D4"/>
    <w:rsid w:val="000D669F"/>
    <w:rsid w:val="000D69D4"/>
    <w:rsid w:val="000E024D"/>
    <w:rsid w:val="001055BF"/>
    <w:rsid w:val="00110909"/>
    <w:rsid w:val="00110ABF"/>
    <w:rsid w:val="00116372"/>
    <w:rsid w:val="00137D79"/>
    <w:rsid w:val="001428C8"/>
    <w:rsid w:val="00162BA2"/>
    <w:rsid w:val="00192A71"/>
    <w:rsid w:val="001B162A"/>
    <w:rsid w:val="001C5B0E"/>
    <w:rsid w:val="00205D17"/>
    <w:rsid w:val="0021254A"/>
    <w:rsid w:val="0022418D"/>
    <w:rsid w:val="00225986"/>
    <w:rsid w:val="00231348"/>
    <w:rsid w:val="00241336"/>
    <w:rsid w:val="00272533"/>
    <w:rsid w:val="00276E36"/>
    <w:rsid w:val="00277D03"/>
    <w:rsid w:val="002B0392"/>
    <w:rsid w:val="002B4F49"/>
    <w:rsid w:val="002E4F30"/>
    <w:rsid w:val="002F299D"/>
    <w:rsid w:val="002F61F8"/>
    <w:rsid w:val="003033B1"/>
    <w:rsid w:val="003045D4"/>
    <w:rsid w:val="00322EE7"/>
    <w:rsid w:val="00370BE4"/>
    <w:rsid w:val="00381CE3"/>
    <w:rsid w:val="003A0C40"/>
    <w:rsid w:val="003D4E7C"/>
    <w:rsid w:val="003E239A"/>
    <w:rsid w:val="003F5B5C"/>
    <w:rsid w:val="004375E7"/>
    <w:rsid w:val="00456B82"/>
    <w:rsid w:val="004721AE"/>
    <w:rsid w:val="004C0EFC"/>
    <w:rsid w:val="004D600A"/>
    <w:rsid w:val="004D7297"/>
    <w:rsid w:val="00500542"/>
    <w:rsid w:val="00522787"/>
    <w:rsid w:val="00541C86"/>
    <w:rsid w:val="00557960"/>
    <w:rsid w:val="00566B76"/>
    <w:rsid w:val="00581C42"/>
    <w:rsid w:val="0058381A"/>
    <w:rsid w:val="005F7C42"/>
    <w:rsid w:val="006120BE"/>
    <w:rsid w:val="006277A1"/>
    <w:rsid w:val="006370F2"/>
    <w:rsid w:val="006568EB"/>
    <w:rsid w:val="0066055B"/>
    <w:rsid w:val="006662A7"/>
    <w:rsid w:val="006874C7"/>
    <w:rsid w:val="00691FE6"/>
    <w:rsid w:val="006B0866"/>
    <w:rsid w:val="006C01DE"/>
    <w:rsid w:val="007006E8"/>
    <w:rsid w:val="00702D05"/>
    <w:rsid w:val="00741923"/>
    <w:rsid w:val="007C41CE"/>
    <w:rsid w:val="007C5C3F"/>
    <w:rsid w:val="007D46B3"/>
    <w:rsid w:val="007D5407"/>
    <w:rsid w:val="0084390D"/>
    <w:rsid w:val="00844453"/>
    <w:rsid w:val="0085017F"/>
    <w:rsid w:val="008A7898"/>
    <w:rsid w:val="008B5B0E"/>
    <w:rsid w:val="008D0323"/>
    <w:rsid w:val="008D1F8F"/>
    <w:rsid w:val="008E29C4"/>
    <w:rsid w:val="008E61E9"/>
    <w:rsid w:val="008F4D56"/>
    <w:rsid w:val="00923EB0"/>
    <w:rsid w:val="00943CDD"/>
    <w:rsid w:val="00952D8F"/>
    <w:rsid w:val="00986B68"/>
    <w:rsid w:val="009B645C"/>
    <w:rsid w:val="009B6F4A"/>
    <w:rsid w:val="009C3083"/>
    <w:rsid w:val="009E4B50"/>
    <w:rsid w:val="009E4F49"/>
    <w:rsid w:val="00A01AEC"/>
    <w:rsid w:val="00A42D46"/>
    <w:rsid w:val="00A9606C"/>
    <w:rsid w:val="00AA192B"/>
    <w:rsid w:val="00AD0B69"/>
    <w:rsid w:val="00AD0F3B"/>
    <w:rsid w:val="00B2162D"/>
    <w:rsid w:val="00B248F5"/>
    <w:rsid w:val="00B26EBA"/>
    <w:rsid w:val="00B45690"/>
    <w:rsid w:val="00B47B02"/>
    <w:rsid w:val="00B54E28"/>
    <w:rsid w:val="00B73FF7"/>
    <w:rsid w:val="00B921D6"/>
    <w:rsid w:val="00BB0464"/>
    <w:rsid w:val="00BB4E7E"/>
    <w:rsid w:val="00BC752E"/>
    <w:rsid w:val="00BF7918"/>
    <w:rsid w:val="00C244F6"/>
    <w:rsid w:val="00C35120"/>
    <w:rsid w:val="00C6395C"/>
    <w:rsid w:val="00C65399"/>
    <w:rsid w:val="00C752A8"/>
    <w:rsid w:val="00CA431A"/>
    <w:rsid w:val="00CE206F"/>
    <w:rsid w:val="00CE30F2"/>
    <w:rsid w:val="00CF61BA"/>
    <w:rsid w:val="00D05419"/>
    <w:rsid w:val="00D12D13"/>
    <w:rsid w:val="00D330DF"/>
    <w:rsid w:val="00D66966"/>
    <w:rsid w:val="00DB3A2F"/>
    <w:rsid w:val="00DD026D"/>
    <w:rsid w:val="00DD1F68"/>
    <w:rsid w:val="00E15D7E"/>
    <w:rsid w:val="00E2768B"/>
    <w:rsid w:val="00E369B8"/>
    <w:rsid w:val="00E65231"/>
    <w:rsid w:val="00E964BC"/>
    <w:rsid w:val="00EA7534"/>
    <w:rsid w:val="00F61DC3"/>
    <w:rsid w:val="00F62A7A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3353FB-4154-4D4C-8E3E-403F90BC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6370F2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45">
    <w:name w:val="xl145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6370F2"/>
    <w:pPr>
      <w:pBdr>
        <w:top w:val="single" w:sz="4" w:space="0" w:color="BCBCBC"/>
        <w:bottom w:val="single" w:sz="4" w:space="0" w:color="BCBCBC"/>
      </w:pBdr>
      <w:shd w:val="thinReverseDiagStripe" w:color="BCBCBC" w:fill="auto"/>
      <w:spacing w:before="100" w:beforeAutospacing="1" w:after="100" w:afterAutospacing="1"/>
      <w:ind w:firstLineChars="200" w:firstLine="200"/>
      <w:textAlignment w:val="center"/>
    </w:pPr>
    <w:rPr>
      <w:b/>
      <w:bCs/>
      <w:color w:val="333399"/>
    </w:rPr>
  </w:style>
  <w:style w:type="paragraph" w:customStyle="1" w:styleId="xl147">
    <w:name w:val="xl147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6370F2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5</cp:revision>
  <cp:lastPrinted>2019-12-20T09:53:00Z</cp:lastPrinted>
  <dcterms:created xsi:type="dcterms:W3CDTF">2018-11-20T02:44:00Z</dcterms:created>
  <dcterms:modified xsi:type="dcterms:W3CDTF">2023-12-27T03:43:00Z</dcterms:modified>
</cp:coreProperties>
</file>